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AF5" w:rsidRPr="007B01F6" w:rsidRDefault="000D6AF5" w:rsidP="007B01F6">
      <w:pPr>
        <w:pStyle w:val="Title"/>
        <w:framePr w:wrap="notBeside" w:x="1526" w:y="368"/>
        <w:rPr>
          <w:rFonts w:ascii="Book Antiqua" w:hAnsi="Book Antiqua"/>
        </w:rPr>
      </w:pPr>
      <w:r w:rsidRPr="007B01F6">
        <w:rPr>
          <w:rFonts w:ascii="Book Antiqua" w:hAnsi="Book Antiqua"/>
        </w:rPr>
        <w:t xml:space="preserve">Preparation of Papers for </w:t>
      </w:r>
      <w:r w:rsidR="007B01F6">
        <w:rPr>
          <w:rFonts w:ascii="Book Antiqua" w:hAnsi="Book Antiqua"/>
        </w:rPr>
        <w:t>t</w:t>
      </w:r>
      <w:r w:rsidRPr="007B01F6">
        <w:rPr>
          <w:rFonts w:ascii="Book Antiqua" w:hAnsi="Book Antiqua"/>
        </w:rPr>
        <w:t xml:space="preserve">he </w:t>
      </w:r>
      <w:r w:rsidR="007B01F6">
        <w:rPr>
          <w:rFonts w:ascii="Book Antiqua" w:hAnsi="Book Antiqua"/>
        </w:rPr>
        <w:t>Academic Journal of Nawroz University (AJNU)</w:t>
      </w:r>
    </w:p>
    <w:p w:rsidR="00A03416" w:rsidRPr="007B01F6" w:rsidRDefault="00A03416" w:rsidP="00D863CE">
      <w:pPr>
        <w:framePr w:w="10358" w:hSpace="187" w:vSpace="187" w:wrap="notBeside" w:vAnchor="text" w:hAnchor="page" w:x="931" w:y="1862"/>
        <w:spacing w:after="120"/>
        <w:jc w:val="center"/>
        <w:rPr>
          <w:rFonts w:ascii="Book Antiqua" w:hAnsi="Book Antiqua"/>
          <w:sz w:val="24"/>
          <w:szCs w:val="24"/>
        </w:rPr>
      </w:pPr>
      <w:r w:rsidRPr="007B01F6">
        <w:rPr>
          <w:rFonts w:ascii="Book Antiqua" w:hAnsi="Book Antiqua"/>
          <w:sz w:val="24"/>
          <w:szCs w:val="24"/>
        </w:rPr>
        <w:t>First A. Author</w:t>
      </w:r>
      <w:r w:rsidRPr="007B01F6">
        <w:rPr>
          <w:rFonts w:ascii="Book Antiqua" w:hAnsi="Book Antiqua"/>
          <w:sz w:val="24"/>
          <w:szCs w:val="24"/>
          <w:vertAlign w:val="superscript"/>
        </w:rPr>
        <w:t>1</w:t>
      </w:r>
      <w:r w:rsidRPr="007B01F6">
        <w:rPr>
          <w:rFonts w:ascii="Book Antiqua" w:hAnsi="Book Antiqua"/>
          <w:sz w:val="24"/>
          <w:szCs w:val="24"/>
        </w:rPr>
        <w:t>, Second B. Author</w:t>
      </w:r>
      <w:r w:rsidRPr="007B01F6">
        <w:rPr>
          <w:rFonts w:ascii="Book Antiqua" w:hAnsi="Book Antiqua"/>
          <w:sz w:val="24"/>
          <w:szCs w:val="24"/>
          <w:vertAlign w:val="superscript"/>
        </w:rPr>
        <w:t>2</w:t>
      </w:r>
      <w:r w:rsidRPr="007B01F6">
        <w:rPr>
          <w:rFonts w:ascii="Book Antiqua" w:hAnsi="Book Antiqua"/>
          <w:sz w:val="24"/>
          <w:szCs w:val="24"/>
        </w:rPr>
        <w:t xml:space="preserve"> and Third C. Author</w:t>
      </w:r>
      <w:r w:rsidRPr="007B01F6">
        <w:rPr>
          <w:rFonts w:ascii="Book Antiqua" w:hAnsi="Book Antiqua"/>
          <w:sz w:val="24"/>
          <w:szCs w:val="24"/>
          <w:vertAlign w:val="superscript"/>
        </w:rPr>
        <w:t>2</w:t>
      </w:r>
    </w:p>
    <w:p w:rsidR="00A03416" w:rsidRPr="007B01F6" w:rsidRDefault="00A03416" w:rsidP="00D863CE">
      <w:pPr>
        <w:framePr w:w="10358" w:hSpace="187" w:vSpace="187" w:wrap="notBeside" w:vAnchor="text" w:hAnchor="page" w:x="931" w:y="1862"/>
        <w:spacing w:before="120"/>
        <w:jc w:val="center"/>
        <w:rPr>
          <w:rFonts w:ascii="Book Antiqua" w:hAnsi="Book Antiqua"/>
          <w:sz w:val="18"/>
          <w:szCs w:val="18"/>
        </w:rPr>
      </w:pPr>
      <w:r w:rsidRPr="007B01F6">
        <w:rPr>
          <w:rFonts w:ascii="Book Antiqua" w:hAnsi="Book Antiqua"/>
          <w:sz w:val="18"/>
          <w:szCs w:val="18"/>
          <w:vertAlign w:val="superscript"/>
        </w:rPr>
        <w:t>1</w:t>
      </w:r>
      <w:r w:rsidRPr="007B01F6">
        <w:rPr>
          <w:rFonts w:ascii="Book Antiqua" w:hAnsi="Book Antiqua"/>
          <w:sz w:val="18"/>
          <w:szCs w:val="18"/>
        </w:rPr>
        <w:t>Department of Software Engineering, Koya University</w:t>
      </w:r>
    </w:p>
    <w:p w:rsidR="00A03416" w:rsidRPr="007B01F6" w:rsidRDefault="00A03416" w:rsidP="00D863CE">
      <w:pPr>
        <w:framePr w:w="10358" w:hSpace="187" w:vSpace="187" w:wrap="notBeside" w:vAnchor="text" w:hAnchor="page" w:x="931" w:y="1862"/>
        <w:spacing w:after="120"/>
        <w:jc w:val="center"/>
        <w:rPr>
          <w:rFonts w:ascii="Book Antiqua" w:hAnsi="Book Antiqua"/>
          <w:color w:val="000000"/>
          <w:sz w:val="18"/>
          <w:szCs w:val="18"/>
          <w:shd w:val="clear" w:color="auto" w:fill="FFFFFF"/>
        </w:rPr>
      </w:pPr>
      <w:proofErr w:type="spellStart"/>
      <w:r w:rsidRPr="007B01F6">
        <w:rPr>
          <w:rFonts w:ascii="Book Antiqua" w:hAnsi="Book Antiqua"/>
          <w:color w:val="000000"/>
          <w:sz w:val="18"/>
          <w:szCs w:val="18"/>
          <w:shd w:val="clear" w:color="auto" w:fill="FFFFFF"/>
        </w:rPr>
        <w:t>Tenahi</w:t>
      </w:r>
      <w:proofErr w:type="spellEnd"/>
      <w:r w:rsidRPr="007B01F6">
        <w:rPr>
          <w:rFonts w:ascii="Book Antiqua" w:hAnsi="Book Antiqua"/>
          <w:color w:val="000000"/>
          <w:sz w:val="18"/>
          <w:szCs w:val="18"/>
          <w:shd w:val="clear" w:color="auto" w:fill="FFFFFF"/>
        </w:rPr>
        <w:t xml:space="preserve">, </w:t>
      </w:r>
      <w:proofErr w:type="spellStart"/>
      <w:r w:rsidRPr="007B01F6">
        <w:rPr>
          <w:rFonts w:ascii="Book Antiqua" w:hAnsi="Book Antiqua"/>
          <w:color w:val="000000"/>
          <w:sz w:val="18"/>
          <w:szCs w:val="18"/>
          <w:shd w:val="clear" w:color="auto" w:fill="FFFFFF"/>
        </w:rPr>
        <w:t>Duhok</w:t>
      </w:r>
      <w:proofErr w:type="spellEnd"/>
      <w:r w:rsidRPr="007B01F6">
        <w:rPr>
          <w:rFonts w:ascii="Book Antiqua" w:hAnsi="Book Antiqua"/>
          <w:color w:val="000000"/>
          <w:sz w:val="18"/>
          <w:szCs w:val="18"/>
          <w:shd w:val="clear" w:color="auto" w:fill="FFFFFF"/>
        </w:rPr>
        <w:t>, P.O. Box 77, Kurdistan Region – F.R. Iraq</w:t>
      </w:r>
    </w:p>
    <w:p w:rsidR="00A03416" w:rsidRPr="007B01F6" w:rsidRDefault="00A03416" w:rsidP="00D863CE">
      <w:pPr>
        <w:framePr w:w="10358" w:hSpace="187" w:vSpace="187" w:wrap="notBeside" w:vAnchor="text" w:hAnchor="page" w:x="931" w:y="1862"/>
        <w:jc w:val="center"/>
        <w:rPr>
          <w:rFonts w:ascii="Book Antiqua" w:hAnsi="Book Antiqua"/>
        </w:rPr>
      </w:pPr>
      <w:r w:rsidRPr="007B01F6">
        <w:rPr>
          <w:rFonts w:ascii="Book Antiqua" w:hAnsi="Book Antiqua"/>
          <w:sz w:val="18"/>
          <w:szCs w:val="18"/>
          <w:vertAlign w:val="superscript"/>
        </w:rPr>
        <w:t>2</w:t>
      </w:r>
      <w:r w:rsidRPr="007B01F6">
        <w:rPr>
          <w:rFonts w:ascii="Book Antiqua" w:hAnsi="Book Antiqua"/>
          <w:sz w:val="18"/>
          <w:szCs w:val="18"/>
        </w:rPr>
        <w:t>Department of Civil Engineering, Koya University</w:t>
      </w:r>
      <w:r w:rsidRPr="007B01F6">
        <w:rPr>
          <w:rFonts w:ascii="Book Antiqua" w:hAnsi="Book Antiqua"/>
        </w:rPr>
        <w:t xml:space="preserve"> </w:t>
      </w:r>
    </w:p>
    <w:p w:rsidR="00A03416" w:rsidRPr="007B01F6" w:rsidRDefault="00A03416" w:rsidP="00D863CE">
      <w:pPr>
        <w:framePr w:w="10358" w:hSpace="187" w:vSpace="187" w:wrap="notBeside" w:vAnchor="text" w:hAnchor="page" w:x="931" w:y="1862"/>
        <w:spacing w:after="240"/>
        <w:jc w:val="center"/>
        <w:rPr>
          <w:rFonts w:ascii="Book Antiqua" w:hAnsi="Book Antiqua"/>
          <w:color w:val="000000"/>
          <w:sz w:val="18"/>
          <w:szCs w:val="18"/>
          <w:shd w:val="clear" w:color="auto" w:fill="FFFFFF"/>
        </w:rPr>
      </w:pPr>
      <w:proofErr w:type="spellStart"/>
      <w:r w:rsidRPr="007B01F6">
        <w:rPr>
          <w:rFonts w:ascii="Book Antiqua" w:hAnsi="Book Antiqua"/>
          <w:sz w:val="18"/>
          <w:szCs w:val="18"/>
        </w:rPr>
        <w:t>Tenahi</w:t>
      </w:r>
      <w:proofErr w:type="spellEnd"/>
      <w:r w:rsidRPr="007B01F6">
        <w:rPr>
          <w:rFonts w:ascii="Book Antiqua" w:hAnsi="Book Antiqua"/>
          <w:sz w:val="18"/>
          <w:szCs w:val="18"/>
        </w:rPr>
        <w:t xml:space="preserve">, </w:t>
      </w:r>
      <w:proofErr w:type="spellStart"/>
      <w:r w:rsidRPr="007B01F6">
        <w:rPr>
          <w:rFonts w:ascii="Book Antiqua" w:hAnsi="Book Antiqua"/>
          <w:sz w:val="18"/>
          <w:szCs w:val="18"/>
        </w:rPr>
        <w:t>Duhok</w:t>
      </w:r>
      <w:proofErr w:type="spellEnd"/>
      <w:r w:rsidRPr="007B01F6">
        <w:rPr>
          <w:rFonts w:ascii="Book Antiqua" w:hAnsi="Book Antiqua"/>
          <w:sz w:val="18"/>
          <w:szCs w:val="18"/>
        </w:rPr>
        <w:t>, P.O. Box 77, Kurdistan Region – F.R. Iraq</w:t>
      </w:r>
    </w:p>
    <w:p w:rsidR="00A03416" w:rsidRPr="007B01F6" w:rsidRDefault="00A03416" w:rsidP="00D863CE">
      <w:pPr>
        <w:framePr w:w="10358" w:hSpace="187" w:vSpace="187" w:wrap="notBeside" w:vAnchor="text" w:hAnchor="page" w:x="931" w:y="1862"/>
        <w:spacing w:after="120"/>
        <w:jc w:val="center"/>
        <w:rPr>
          <w:rFonts w:ascii="Book Antiqua" w:hAnsi="Book Antiqua"/>
          <w:sz w:val="24"/>
          <w:szCs w:val="24"/>
        </w:rPr>
      </w:pPr>
      <w:r w:rsidRPr="007B01F6">
        <w:rPr>
          <w:rFonts w:ascii="Book Antiqua" w:hAnsi="Book Antiqua"/>
          <w:sz w:val="24"/>
          <w:szCs w:val="24"/>
        </w:rPr>
        <w:t>__________________________________</w:t>
      </w:r>
      <w:r w:rsidR="00D863CE">
        <w:rPr>
          <w:rFonts w:ascii="Book Antiqua" w:hAnsi="Book Antiqua"/>
          <w:sz w:val="24"/>
          <w:szCs w:val="24"/>
        </w:rPr>
        <w:t>___</w:t>
      </w:r>
      <w:r w:rsidRPr="007B01F6">
        <w:rPr>
          <w:rFonts w:ascii="Book Antiqua" w:hAnsi="Book Antiqua"/>
          <w:sz w:val="24"/>
          <w:szCs w:val="24"/>
        </w:rPr>
        <w:t>_________________________________________________</w:t>
      </w:r>
    </w:p>
    <w:p w:rsidR="00A03416" w:rsidRPr="007B01F6" w:rsidRDefault="00A03416" w:rsidP="00D863CE">
      <w:pPr>
        <w:pStyle w:val="Text"/>
        <w:framePr w:w="10358" w:hSpace="187" w:vSpace="187" w:wrap="notBeside" w:vAnchor="text" w:hAnchor="page" w:x="931" w:y="1862"/>
        <w:spacing w:before="240" w:after="240" w:line="264" w:lineRule="auto"/>
        <w:ind w:firstLine="0"/>
        <w:rPr>
          <w:rFonts w:ascii="Book Antiqua" w:hAnsi="Book Antiqua"/>
          <w:sz w:val="24"/>
          <w:szCs w:val="24"/>
        </w:rPr>
      </w:pPr>
      <w:r w:rsidRPr="007B01F6">
        <w:rPr>
          <w:rFonts w:ascii="Book Antiqua" w:hAnsi="Book Antiqua"/>
          <w:sz w:val="24"/>
          <w:szCs w:val="24"/>
        </w:rPr>
        <w:t>ABSTRACT</w:t>
      </w:r>
    </w:p>
    <w:p w:rsidR="00A03416" w:rsidRPr="007B01F6" w:rsidRDefault="00A03416" w:rsidP="00195ED4">
      <w:pPr>
        <w:framePr w:w="10358" w:hSpace="187" w:vSpace="187" w:wrap="notBeside" w:vAnchor="text" w:hAnchor="page" w:x="931" w:y="1862"/>
        <w:spacing w:after="240" w:line="252" w:lineRule="auto"/>
        <w:jc w:val="both"/>
        <w:rPr>
          <w:rFonts w:ascii="Book Antiqua" w:hAnsi="Book Antiqua"/>
        </w:rPr>
      </w:pPr>
      <w:r w:rsidRPr="007B01F6">
        <w:rPr>
          <w:rFonts w:ascii="Book Antiqua" w:hAnsi="Book Antiqua"/>
        </w:rPr>
        <w:t>These instructions give you guidelines for preparing papers for the ACADEMIC JOURNAL OF NAWROZ UNIVERSITY</w:t>
      </w:r>
      <w:r w:rsidR="00D863CE">
        <w:rPr>
          <w:rFonts w:ascii="Book Antiqua" w:hAnsi="Book Antiqua"/>
        </w:rPr>
        <w:t xml:space="preserve"> (AJNU) and abbreviated as ACAD J NAWROZ U</w:t>
      </w:r>
      <w:r w:rsidRPr="007B01F6">
        <w:rPr>
          <w:rFonts w:ascii="Book Antiqua" w:hAnsi="Book Antiqua"/>
        </w:rPr>
        <w:t>. Use this document as a template if you are using Microsoft Word 20</w:t>
      </w:r>
      <w:r w:rsidR="00224CAF">
        <w:rPr>
          <w:rFonts w:ascii="Book Antiqua" w:hAnsi="Book Antiqua"/>
        </w:rPr>
        <w:t>10</w:t>
      </w:r>
      <w:r w:rsidRPr="007B01F6">
        <w:rPr>
          <w:rFonts w:ascii="Book Antiqua" w:hAnsi="Book Antiqua"/>
        </w:rPr>
        <w:t xml:space="preserve"> or later. Otherwise, use this document as an instruction set. The format of this paper is </w:t>
      </w:r>
      <w:r w:rsidR="00195ED4">
        <w:rPr>
          <w:rFonts w:ascii="Book Antiqua" w:hAnsi="Book Antiqua"/>
        </w:rPr>
        <w:t>Letter size,</w:t>
      </w:r>
      <w:bookmarkStart w:id="0" w:name="_GoBack"/>
      <w:bookmarkEnd w:id="0"/>
      <w:r w:rsidRPr="007B01F6">
        <w:rPr>
          <w:rFonts w:ascii="Book Antiqua" w:hAnsi="Book Antiqua"/>
        </w:rPr>
        <w:t xml:space="preserve"> two columns text with </w:t>
      </w:r>
      <w:r w:rsidR="00224CAF">
        <w:rPr>
          <w:rFonts w:ascii="Book Antiqua" w:hAnsi="Book Antiqua"/>
        </w:rPr>
        <w:t>3.5 inch per column</w:t>
      </w:r>
      <w:r w:rsidRPr="007B01F6">
        <w:rPr>
          <w:rFonts w:ascii="Book Antiqua" w:hAnsi="Book Antiqua"/>
        </w:rPr>
        <w:t xml:space="preserve"> and </w:t>
      </w:r>
      <w:r w:rsidR="00224CAF">
        <w:rPr>
          <w:rFonts w:ascii="Book Antiqua" w:hAnsi="Book Antiqua"/>
        </w:rPr>
        <w:t>0.2 inch</w:t>
      </w:r>
      <w:r w:rsidRPr="007B01F6">
        <w:rPr>
          <w:rFonts w:ascii="Book Antiqua" w:hAnsi="Book Antiqua"/>
        </w:rPr>
        <w:t xml:space="preserve"> spacing. The top and bottom margins are </w:t>
      </w:r>
      <w:r w:rsidR="00224CAF">
        <w:rPr>
          <w:rFonts w:ascii="Book Antiqua" w:hAnsi="Book Antiqua"/>
        </w:rPr>
        <w:t>0.7 inch</w:t>
      </w:r>
      <w:r w:rsidRPr="007B01F6">
        <w:rPr>
          <w:rFonts w:ascii="Book Antiqua" w:hAnsi="Book Antiqua"/>
        </w:rPr>
        <w:t xml:space="preserve"> whereas the left and right margins are </w:t>
      </w:r>
      <w:r w:rsidR="00224CAF">
        <w:rPr>
          <w:rFonts w:ascii="Book Antiqua" w:hAnsi="Book Antiqua"/>
        </w:rPr>
        <w:t>0.6</w:t>
      </w:r>
      <w:r w:rsidR="00642BC3">
        <w:rPr>
          <w:rFonts w:ascii="Book Antiqua" w:hAnsi="Book Antiqua"/>
        </w:rPr>
        <w:t>5</w:t>
      </w:r>
      <w:r w:rsidR="00224CAF">
        <w:rPr>
          <w:rFonts w:ascii="Book Antiqua" w:hAnsi="Book Antiqua"/>
        </w:rPr>
        <w:t xml:space="preserve"> inch</w:t>
      </w:r>
      <w:r w:rsidRPr="007B01F6">
        <w:rPr>
          <w:rFonts w:ascii="Book Antiqua" w:hAnsi="Book Antiqua"/>
        </w:rPr>
        <w:t xml:space="preserve">. </w:t>
      </w:r>
      <w:r w:rsidR="00642BC3">
        <w:rPr>
          <w:rFonts w:ascii="Book Antiqua" w:hAnsi="Book Antiqua"/>
        </w:rPr>
        <w:t xml:space="preserve">The whole document is written with font type “Book </w:t>
      </w:r>
      <w:proofErr w:type="spellStart"/>
      <w:r w:rsidR="00642BC3">
        <w:rPr>
          <w:rFonts w:ascii="Book Antiqua" w:hAnsi="Book Antiqua"/>
        </w:rPr>
        <w:t>antiqua</w:t>
      </w:r>
      <w:proofErr w:type="spellEnd"/>
      <w:r w:rsidR="00642BC3">
        <w:rPr>
          <w:rFonts w:ascii="Book Antiqua" w:hAnsi="Book Antiqua"/>
        </w:rPr>
        <w:t>”. The font size of; main title is 24, author names ar</w:t>
      </w:r>
      <w:r w:rsidR="00AC476A">
        <w:rPr>
          <w:rFonts w:ascii="Book Antiqua" w:hAnsi="Book Antiqua"/>
        </w:rPr>
        <w:t>e</w:t>
      </w:r>
      <w:r w:rsidR="00642BC3">
        <w:rPr>
          <w:rFonts w:ascii="Book Antiqua" w:hAnsi="Book Antiqua"/>
        </w:rPr>
        <w:t xml:space="preserve"> 12, authors affiliation is 9, Abstract header is </w:t>
      </w:r>
      <w:r w:rsidR="00AC476A">
        <w:rPr>
          <w:rFonts w:ascii="Book Antiqua" w:hAnsi="Book Antiqua"/>
        </w:rPr>
        <w:t>12, Section headers are 10 (all capitals), and sub-section headers are 10, normal</w:t>
      </w:r>
      <w:r w:rsidR="00642BC3">
        <w:rPr>
          <w:rFonts w:ascii="Book Antiqua" w:hAnsi="Book Antiqua"/>
        </w:rPr>
        <w:t xml:space="preserve">. </w:t>
      </w:r>
      <w:r w:rsidRPr="007B01F6">
        <w:rPr>
          <w:rFonts w:ascii="Book Antiqua" w:hAnsi="Book Antiqua"/>
        </w:rPr>
        <w:t xml:space="preserve">The electronic file of your paper will be formatted further at </w:t>
      </w:r>
      <w:r w:rsidR="00224CAF">
        <w:rPr>
          <w:rFonts w:ascii="Book Antiqua" w:hAnsi="Book Antiqua"/>
        </w:rPr>
        <w:t>AJNU</w:t>
      </w:r>
      <w:r w:rsidRPr="007B01F6">
        <w:rPr>
          <w:rFonts w:ascii="Book Antiqua" w:hAnsi="Book Antiqua"/>
        </w:rPr>
        <w:t xml:space="preserve">. Define all symbols used in the abstract. Do not cite references in the abstract. The abstract should be self-contained and should not exceed 200 words. </w:t>
      </w:r>
      <w:r w:rsidR="00224CAF">
        <w:rPr>
          <w:rFonts w:ascii="Book Antiqua" w:hAnsi="Book Antiqua"/>
        </w:rPr>
        <w:t>For the manuscript title</w:t>
      </w:r>
      <w:r w:rsidR="008B0A3E">
        <w:rPr>
          <w:rFonts w:ascii="Book Antiqua" w:hAnsi="Book Antiqua"/>
        </w:rPr>
        <w:t xml:space="preserve">, </w:t>
      </w:r>
      <w:r w:rsidR="00224CAF">
        <w:rPr>
          <w:rFonts w:ascii="Book Antiqua" w:hAnsi="Book Antiqua"/>
        </w:rPr>
        <w:t xml:space="preserve">use maximum 13 words, </w:t>
      </w:r>
      <w:r w:rsidR="00224CAF" w:rsidRPr="00224CAF">
        <w:rPr>
          <w:rFonts w:ascii="Book Antiqua" w:hAnsi="Book Antiqua"/>
        </w:rPr>
        <w:t>include as many as possible of your keywords</w:t>
      </w:r>
      <w:r w:rsidR="00224CAF">
        <w:rPr>
          <w:rFonts w:ascii="Book Antiqua" w:hAnsi="Book Antiqua"/>
        </w:rPr>
        <w:t xml:space="preserve">. </w:t>
      </w:r>
    </w:p>
    <w:p w:rsidR="00A03416" w:rsidRPr="007B01F6" w:rsidRDefault="00A03416" w:rsidP="00D863CE">
      <w:pPr>
        <w:framePr w:w="10358" w:hSpace="187" w:vSpace="187" w:wrap="notBeside" w:vAnchor="text" w:hAnchor="page" w:x="931" w:y="1862"/>
        <w:spacing w:line="252" w:lineRule="auto"/>
        <w:jc w:val="both"/>
        <w:rPr>
          <w:rFonts w:ascii="Book Antiqua" w:hAnsi="Book Antiqua"/>
        </w:rPr>
      </w:pPr>
      <w:r w:rsidRPr="007B01F6">
        <w:rPr>
          <w:rFonts w:ascii="Book Antiqua" w:hAnsi="Book Antiqua"/>
        </w:rPr>
        <w:t xml:space="preserve">KEY WORDS: </w:t>
      </w:r>
      <w:r w:rsidR="00224CAF" w:rsidRPr="00224CAF">
        <w:rPr>
          <w:rFonts w:ascii="Book Antiqua" w:hAnsi="Book Antiqua"/>
        </w:rPr>
        <w:t>exactly 5 (no more and no less) keywords separated by comma, Use as many as possible of these words in your main title.</w:t>
      </w:r>
    </w:p>
    <w:p w:rsidR="00A03416" w:rsidRPr="007B01F6" w:rsidRDefault="00A03416" w:rsidP="00D863CE">
      <w:pPr>
        <w:framePr w:w="10358" w:hSpace="187" w:vSpace="187" w:wrap="notBeside" w:vAnchor="text" w:hAnchor="page" w:x="931" w:y="1862"/>
        <w:spacing w:after="120" w:line="288" w:lineRule="auto"/>
        <w:jc w:val="center"/>
        <w:rPr>
          <w:rFonts w:ascii="Book Antiqua" w:hAnsi="Book Antiqua"/>
          <w:sz w:val="24"/>
          <w:szCs w:val="24"/>
        </w:rPr>
      </w:pPr>
      <w:r w:rsidRPr="007B01F6">
        <w:rPr>
          <w:rFonts w:ascii="Book Antiqua" w:hAnsi="Book Antiqua"/>
          <w:sz w:val="24"/>
          <w:szCs w:val="24"/>
        </w:rPr>
        <w:t>_________________________________________________________________________________</w:t>
      </w:r>
      <w:r w:rsidR="00D863CE">
        <w:rPr>
          <w:rFonts w:ascii="Book Antiqua" w:hAnsi="Book Antiqua"/>
          <w:sz w:val="24"/>
          <w:szCs w:val="24"/>
        </w:rPr>
        <w:t>_____</w:t>
      </w:r>
    </w:p>
    <w:p w:rsidR="000D6AF5" w:rsidRPr="007B01F6" w:rsidRDefault="000D6AF5">
      <w:pPr>
        <w:pStyle w:val="Text"/>
        <w:ind w:firstLine="0"/>
        <w:rPr>
          <w:rFonts w:ascii="Book Antiqua" w:hAnsi="Book Antiqua"/>
          <w:sz w:val="18"/>
          <w:szCs w:val="18"/>
        </w:rPr>
        <w:sectPr w:rsidR="000D6AF5" w:rsidRPr="007B01F6" w:rsidSect="00D863CE">
          <w:headerReference w:type="even" r:id="rId9"/>
          <w:headerReference w:type="default" r:id="rId10"/>
          <w:footerReference w:type="even" r:id="rId11"/>
          <w:footerReference w:type="default" r:id="rId12"/>
          <w:type w:val="continuous"/>
          <w:pgSz w:w="12240" w:h="15840" w:code="1"/>
          <w:pgMar w:top="1008" w:right="900" w:bottom="1008" w:left="936" w:header="432" w:footer="432" w:gutter="0"/>
          <w:cols w:space="288"/>
        </w:sectPr>
      </w:pPr>
    </w:p>
    <w:p w:rsidR="0069361E" w:rsidRPr="007B01F6" w:rsidRDefault="00E97402" w:rsidP="00CF039D">
      <w:pPr>
        <w:pStyle w:val="Text"/>
        <w:numPr>
          <w:ilvl w:val="0"/>
          <w:numId w:val="21"/>
        </w:numPr>
        <w:spacing w:after="240" w:line="240" w:lineRule="auto"/>
        <w:ind w:left="360"/>
        <w:rPr>
          <w:rFonts w:ascii="Book Antiqua" w:hAnsi="Book Antiqua"/>
          <w:b/>
          <w:bCs/>
        </w:rPr>
      </w:pPr>
      <w:r w:rsidRPr="007B01F6">
        <w:rPr>
          <w:rFonts w:ascii="Book Antiqua" w:hAnsi="Book Antiqua"/>
          <w:b/>
          <w:bCs/>
        </w:rPr>
        <w:footnoteReference w:customMarkFollows="1" w:id="1"/>
        <w:sym w:font="Symbol" w:char="F020"/>
      </w:r>
      <w:r w:rsidR="0069361E" w:rsidRPr="007B01F6">
        <w:rPr>
          <w:rFonts w:ascii="Book Antiqua" w:hAnsi="Book Antiqua"/>
          <w:b/>
          <w:bCs/>
        </w:rPr>
        <w:t>INTRODUCTION</w:t>
      </w:r>
    </w:p>
    <w:p w:rsidR="000C74FA" w:rsidRPr="00E20A75" w:rsidRDefault="0067552C" w:rsidP="00A87A9F">
      <w:pPr>
        <w:pStyle w:val="Text"/>
        <w:ind w:firstLine="0"/>
        <w:rPr>
          <w:rFonts w:ascii="Book Antiqua" w:hAnsi="Book Antiqua"/>
        </w:rPr>
      </w:pPr>
      <w:r w:rsidRPr="00E20A75">
        <w:rPr>
          <w:rFonts w:ascii="Book Antiqua" w:hAnsi="Book Antiqua"/>
          <w:smallCaps/>
        </w:rPr>
        <w:t>T</w:t>
      </w:r>
      <w:r w:rsidRPr="00E20A75">
        <w:rPr>
          <w:rFonts w:ascii="Book Antiqua" w:hAnsi="Book Antiqua"/>
        </w:rPr>
        <w:t xml:space="preserve">his </w:t>
      </w:r>
      <w:r w:rsidR="000C74FA" w:rsidRPr="00E20A75">
        <w:rPr>
          <w:rFonts w:ascii="Book Antiqua" w:hAnsi="Book Antiqua"/>
        </w:rPr>
        <w:t>document is a template for M</w:t>
      </w:r>
      <w:r w:rsidR="00A87A9F">
        <w:rPr>
          <w:rFonts w:ascii="Book Antiqua" w:hAnsi="Book Antiqua"/>
        </w:rPr>
        <w:t>S</w:t>
      </w:r>
      <w:r w:rsidR="000C74FA" w:rsidRPr="00E20A75">
        <w:rPr>
          <w:rFonts w:ascii="Book Antiqua" w:hAnsi="Book Antiqua"/>
        </w:rPr>
        <w:t xml:space="preserve"> </w:t>
      </w:r>
      <w:r w:rsidR="000C74FA" w:rsidRPr="00E20A75">
        <w:rPr>
          <w:rFonts w:ascii="Book Antiqua" w:hAnsi="Book Antiqua"/>
          <w:i/>
          <w:iCs/>
        </w:rPr>
        <w:t>Word</w:t>
      </w:r>
      <w:r w:rsidR="000C74FA" w:rsidRPr="00E20A75">
        <w:rPr>
          <w:rFonts w:ascii="Book Antiqua" w:hAnsi="Book Antiqua"/>
        </w:rPr>
        <w:t xml:space="preserve"> versions 20</w:t>
      </w:r>
      <w:r w:rsidR="00E20A75" w:rsidRPr="00E20A75">
        <w:rPr>
          <w:rFonts w:ascii="Book Antiqua" w:hAnsi="Book Antiqua"/>
        </w:rPr>
        <w:t>10</w:t>
      </w:r>
      <w:r w:rsidR="000C74FA" w:rsidRPr="00E20A75">
        <w:rPr>
          <w:rFonts w:ascii="Book Antiqua" w:hAnsi="Book Antiqua"/>
        </w:rPr>
        <w:t xml:space="preserve"> or later. When you open </w:t>
      </w:r>
      <w:r w:rsidR="00A87A9F" w:rsidRPr="00A87A9F">
        <w:rPr>
          <w:rFonts w:ascii="Book Antiqua" w:hAnsi="Book Antiqua"/>
        </w:rPr>
        <w:t>AJNU.TEMP02En</w:t>
      </w:r>
      <w:r w:rsidR="000C74FA" w:rsidRPr="00E20A75">
        <w:rPr>
          <w:rFonts w:ascii="Book Antiqua" w:hAnsi="Book Antiqua"/>
        </w:rPr>
        <w:t xml:space="preserve">, select “Page Layout” from the “View” menu in the menu bar (View | Page Layout), which allows you to see the footnotes. Then, type over sections of </w:t>
      </w:r>
      <w:r w:rsidR="00E20A75" w:rsidRPr="00E20A75">
        <w:rPr>
          <w:rFonts w:ascii="Book Antiqua" w:hAnsi="Book Antiqua"/>
        </w:rPr>
        <w:t>AJNU</w:t>
      </w:r>
      <w:r w:rsidR="00FE4BF4" w:rsidRPr="00E20A75">
        <w:rPr>
          <w:rFonts w:ascii="Book Antiqua" w:hAnsi="Book Antiqua"/>
        </w:rPr>
        <w:t>.TEMP0</w:t>
      </w:r>
      <w:r w:rsidR="00DD619F">
        <w:rPr>
          <w:rFonts w:ascii="Book Antiqua" w:hAnsi="Book Antiqua"/>
        </w:rPr>
        <w:t>2</w:t>
      </w:r>
      <w:r w:rsidR="00A87A9F">
        <w:rPr>
          <w:rFonts w:ascii="Book Antiqua" w:hAnsi="Book Antiqua"/>
        </w:rPr>
        <w:t>En</w:t>
      </w:r>
      <w:r w:rsidR="00FE4BF4" w:rsidRPr="00E20A75">
        <w:rPr>
          <w:rFonts w:ascii="Book Antiqua" w:hAnsi="Book Antiqua"/>
        </w:rPr>
        <w:t xml:space="preserve"> </w:t>
      </w:r>
      <w:r w:rsidR="000C74FA" w:rsidRPr="00E20A75">
        <w:rPr>
          <w:rFonts w:ascii="Book Antiqua" w:hAnsi="Book Antiqua"/>
        </w:rPr>
        <w:t xml:space="preserve">or cut and paste from another document and use markup styles. The pull-down style menu is at the left of the Formatting Toolbar at the top of your </w:t>
      </w:r>
      <w:r w:rsidR="000C74FA" w:rsidRPr="00E20A75">
        <w:rPr>
          <w:rFonts w:ascii="Book Antiqua" w:hAnsi="Book Antiqua"/>
          <w:i/>
          <w:iCs/>
        </w:rPr>
        <w:t>Word</w:t>
      </w:r>
      <w:r w:rsidR="000C74FA" w:rsidRPr="00E20A75">
        <w:rPr>
          <w:rFonts w:ascii="Book Antiqua" w:hAnsi="Book Antiqua"/>
        </w:rPr>
        <w:t xml:space="preserve"> window (for example, the style at this point in the document is “Text”). Highlight a section that you want to designate with a certain style, </w:t>
      </w:r>
      <w:r w:rsidR="009033E6" w:rsidRPr="00E20A75">
        <w:rPr>
          <w:rFonts w:ascii="Book Antiqua" w:hAnsi="Book Antiqua"/>
        </w:rPr>
        <w:t>and then</w:t>
      </w:r>
      <w:r w:rsidR="000C74FA" w:rsidRPr="00E20A75">
        <w:rPr>
          <w:rFonts w:ascii="Book Antiqua" w:hAnsi="Book Antiqua"/>
        </w:rPr>
        <w:t xml:space="preserve"> select the appropriate name on the style menu. The style will adjust your fonts and line spacing. </w:t>
      </w:r>
      <w:r w:rsidR="000C74FA" w:rsidRPr="00E20A75">
        <w:rPr>
          <w:rFonts w:ascii="Book Antiqua" w:hAnsi="Book Antiqua"/>
          <w:b/>
          <w:bCs/>
        </w:rPr>
        <w:t xml:space="preserve">Do not change the font sizes or line spacing to squeeze more text into a limited number of pages. </w:t>
      </w:r>
      <w:r w:rsidR="000C74FA" w:rsidRPr="00E20A75">
        <w:rPr>
          <w:rFonts w:ascii="Book Antiqua" w:hAnsi="Book Antiqua"/>
        </w:rPr>
        <w:t xml:space="preserve">Use italics for emphasis; do not underline. </w:t>
      </w:r>
    </w:p>
    <w:p w:rsidR="000C74FA" w:rsidRPr="00E20A75" w:rsidRDefault="000C74FA" w:rsidP="00110FA7">
      <w:pPr>
        <w:pStyle w:val="Text"/>
        <w:ind w:firstLine="180"/>
        <w:rPr>
          <w:rFonts w:ascii="Book Antiqua" w:hAnsi="Book Antiqua"/>
        </w:rPr>
      </w:pPr>
      <w:r w:rsidRPr="00E20A75">
        <w:rPr>
          <w:rFonts w:ascii="Book Antiqua" w:hAnsi="Book Antiqua"/>
        </w:rPr>
        <w:t xml:space="preserve">To insert images in </w:t>
      </w:r>
      <w:r w:rsidRPr="00E20A75">
        <w:rPr>
          <w:rFonts w:ascii="Book Antiqua" w:hAnsi="Book Antiqua"/>
          <w:i/>
          <w:iCs/>
        </w:rPr>
        <w:t>Word,</w:t>
      </w:r>
      <w:r w:rsidRPr="00E20A75">
        <w:rPr>
          <w:rFonts w:ascii="Book Antiqua" w:hAnsi="Book Antiqua"/>
        </w:rPr>
        <w:t xml:space="preserve"> position the cursor at the insertion point and either use Insert | Picture | From File or copy the image to the Windows clipboard and then Edit | Paste Special | Picture (with “float over text” unchecked). </w:t>
      </w:r>
    </w:p>
    <w:p w:rsidR="000C74FA" w:rsidRPr="00E20A75" w:rsidRDefault="000C74FA" w:rsidP="00110FA7">
      <w:pPr>
        <w:pStyle w:val="Text"/>
        <w:ind w:firstLine="180"/>
        <w:rPr>
          <w:rFonts w:ascii="Book Antiqua" w:hAnsi="Book Antiqua"/>
        </w:rPr>
      </w:pPr>
      <w:r w:rsidRPr="00E20A75">
        <w:rPr>
          <w:rFonts w:ascii="Book Antiqua" w:hAnsi="Book Antiqua"/>
        </w:rPr>
        <w:t xml:space="preserve">You should follow the instructions in this </w:t>
      </w:r>
      <w:r w:rsidR="009033E6" w:rsidRPr="00E20A75">
        <w:rPr>
          <w:rFonts w:ascii="Book Antiqua" w:hAnsi="Book Antiqua"/>
        </w:rPr>
        <w:t>template</w:t>
      </w:r>
      <w:r w:rsidRPr="00E20A75">
        <w:rPr>
          <w:rFonts w:ascii="Book Antiqua" w:hAnsi="Book Antiqua"/>
        </w:rPr>
        <w:t xml:space="preserve"> before submitting your camera-ready paper.</w:t>
      </w:r>
      <w:r w:rsidR="00D538F8" w:rsidRPr="00E20A75">
        <w:rPr>
          <w:rFonts w:ascii="Book Antiqua" w:hAnsi="Book Antiqua"/>
        </w:rPr>
        <w:t xml:space="preserve"> Go </w:t>
      </w:r>
      <w:r w:rsidR="00A03416" w:rsidRPr="00E20A75">
        <w:rPr>
          <w:rFonts w:ascii="Book Antiqua" w:hAnsi="Book Antiqua"/>
        </w:rPr>
        <w:t xml:space="preserve">to Nawroz journal </w:t>
      </w:r>
      <w:r w:rsidR="00D538F8" w:rsidRPr="00E20A75">
        <w:rPr>
          <w:rFonts w:ascii="Book Antiqua" w:hAnsi="Book Antiqua"/>
        </w:rPr>
        <w:t>website for more information.</w:t>
      </w:r>
    </w:p>
    <w:p w:rsidR="00E97402" w:rsidRPr="007B01F6" w:rsidRDefault="00E97402" w:rsidP="00913143">
      <w:pPr>
        <w:pStyle w:val="Text"/>
        <w:numPr>
          <w:ilvl w:val="0"/>
          <w:numId w:val="21"/>
        </w:numPr>
        <w:spacing w:before="360" w:after="240"/>
        <w:ind w:left="360"/>
        <w:rPr>
          <w:rFonts w:ascii="Book Antiqua" w:hAnsi="Book Antiqua"/>
          <w:b/>
          <w:bCs/>
          <w:caps/>
        </w:rPr>
      </w:pPr>
      <w:r w:rsidRPr="007B01F6">
        <w:rPr>
          <w:rFonts w:ascii="Book Antiqua" w:hAnsi="Book Antiqua"/>
          <w:b/>
          <w:bCs/>
          <w:caps/>
        </w:rPr>
        <w:t>Procedure for Paper Submission</w:t>
      </w:r>
    </w:p>
    <w:p w:rsidR="007A6664" w:rsidRPr="007B01F6" w:rsidRDefault="007A6664" w:rsidP="00CF039D">
      <w:pPr>
        <w:pStyle w:val="Text"/>
        <w:numPr>
          <w:ilvl w:val="1"/>
          <w:numId w:val="21"/>
        </w:numPr>
        <w:spacing w:before="240" w:after="120"/>
        <w:ind w:left="360"/>
        <w:rPr>
          <w:rFonts w:ascii="Book Antiqua" w:hAnsi="Book Antiqua"/>
          <w:b/>
          <w:bCs/>
          <w:sz w:val="22"/>
          <w:szCs w:val="22"/>
        </w:rPr>
      </w:pPr>
      <w:r w:rsidRPr="007B01F6">
        <w:rPr>
          <w:rFonts w:ascii="Book Antiqua" w:hAnsi="Book Antiqua"/>
          <w:b/>
          <w:bCs/>
        </w:rPr>
        <w:t>Revie</w:t>
      </w:r>
      <w:r w:rsidR="00F81BAB">
        <w:rPr>
          <w:rFonts w:ascii="Book Antiqua" w:hAnsi="Book Antiqua"/>
          <w:b/>
          <w:bCs/>
        </w:rPr>
        <w:t>w</w:t>
      </w:r>
      <w:r w:rsidRPr="007B01F6">
        <w:rPr>
          <w:rFonts w:ascii="Book Antiqua" w:hAnsi="Book Antiqua"/>
          <w:b/>
          <w:bCs/>
        </w:rPr>
        <w:t xml:space="preserve"> Stage</w:t>
      </w:r>
    </w:p>
    <w:p w:rsidR="007A6664" w:rsidRPr="007B01F6" w:rsidRDefault="0030483D" w:rsidP="00CC0D4E">
      <w:pPr>
        <w:pStyle w:val="Text"/>
        <w:ind w:firstLine="180"/>
        <w:rPr>
          <w:rFonts w:ascii="Book Antiqua" w:hAnsi="Book Antiqua"/>
        </w:rPr>
      </w:pPr>
      <w:r w:rsidRPr="007B01F6">
        <w:rPr>
          <w:rFonts w:ascii="Book Antiqua" w:hAnsi="Book Antiqua"/>
        </w:rPr>
        <w:t xml:space="preserve">For initial submission you may submit your paper </w:t>
      </w:r>
      <w:r w:rsidRPr="007B01F6">
        <w:rPr>
          <w:rFonts w:ascii="Book Antiqua" w:hAnsi="Book Antiqua"/>
        </w:rPr>
        <w:lastRenderedPageBreak/>
        <w:t>electronically to</w:t>
      </w:r>
      <w:r w:rsidR="007B01F6" w:rsidRPr="007B01F6">
        <w:rPr>
          <w:rFonts w:ascii="Book Antiqua" w:hAnsi="Book Antiqua"/>
        </w:rPr>
        <w:t xml:space="preserve"> </w:t>
      </w:r>
      <w:r w:rsidR="00CC0D4E">
        <w:rPr>
          <w:rFonts w:ascii="Book Antiqua" w:hAnsi="Book Antiqua"/>
        </w:rPr>
        <w:t>http://journals.</w:t>
      </w:r>
      <w:r w:rsidR="007B01F6" w:rsidRPr="007B01F6">
        <w:rPr>
          <w:rFonts w:ascii="Book Antiqua" w:hAnsi="Book Antiqua"/>
        </w:rPr>
        <w:t>nawroz.edu.krd</w:t>
      </w:r>
      <w:r w:rsidR="00CC0D4E">
        <w:rPr>
          <w:rFonts w:ascii="Book Antiqua" w:hAnsi="Book Antiqua"/>
        </w:rPr>
        <w:t>/AJNU</w:t>
      </w:r>
      <w:r w:rsidRPr="007B01F6">
        <w:rPr>
          <w:rFonts w:ascii="Book Antiqua" w:hAnsi="Book Antiqua"/>
        </w:rPr>
        <w:t xml:space="preserve"> in a PDF format of one column double-spaced page, Times New Roman font type, and 12 p font </w:t>
      </w:r>
      <w:proofErr w:type="gramStart"/>
      <w:r w:rsidRPr="007B01F6">
        <w:rPr>
          <w:rFonts w:ascii="Book Antiqua" w:hAnsi="Book Antiqua"/>
        </w:rPr>
        <w:t>size</w:t>
      </w:r>
      <w:proofErr w:type="gramEnd"/>
      <w:r w:rsidRPr="007B01F6">
        <w:rPr>
          <w:rFonts w:ascii="Book Antiqua" w:hAnsi="Book Antiqua"/>
        </w:rPr>
        <w:t xml:space="preserve">. All authors’ names, affiliations, e-mail addresses, and mobile phone numbers </w:t>
      </w:r>
      <w:r w:rsidRPr="00CC0D4E">
        <w:rPr>
          <w:rFonts w:ascii="Book Antiqua" w:hAnsi="Book Antiqua"/>
          <w:u w:val="single"/>
        </w:rPr>
        <w:t xml:space="preserve">should </w:t>
      </w:r>
      <w:r w:rsidR="00CC0D4E" w:rsidRPr="00CC0D4E">
        <w:rPr>
          <w:rFonts w:ascii="Book Antiqua" w:hAnsi="Book Antiqua"/>
          <w:u w:val="single"/>
        </w:rPr>
        <w:t>not</w:t>
      </w:r>
      <w:r w:rsidR="00CC0D4E">
        <w:rPr>
          <w:rFonts w:ascii="Book Antiqua" w:hAnsi="Book Antiqua"/>
        </w:rPr>
        <w:t xml:space="preserve"> be typed in the manuscript. </w:t>
      </w:r>
    </w:p>
    <w:p w:rsidR="00E97402" w:rsidRPr="007B01F6" w:rsidRDefault="00E97402" w:rsidP="008B0A3E">
      <w:pPr>
        <w:pStyle w:val="Text"/>
        <w:numPr>
          <w:ilvl w:val="1"/>
          <w:numId w:val="21"/>
        </w:numPr>
        <w:spacing w:before="240" w:after="120"/>
        <w:ind w:left="360"/>
        <w:rPr>
          <w:b/>
          <w:bCs/>
        </w:rPr>
      </w:pPr>
      <w:r w:rsidRPr="007B01F6">
        <w:rPr>
          <w:b/>
          <w:bCs/>
        </w:rPr>
        <w:t>Final Stage</w:t>
      </w:r>
    </w:p>
    <w:p w:rsidR="005E4115" w:rsidRPr="00E20A75" w:rsidRDefault="00E97402" w:rsidP="00110FA7">
      <w:pPr>
        <w:pStyle w:val="Text"/>
        <w:ind w:firstLine="180"/>
        <w:rPr>
          <w:rFonts w:ascii="Book Antiqua" w:hAnsi="Book Antiqua"/>
        </w:rPr>
      </w:pPr>
      <w:r w:rsidRPr="00E20A75">
        <w:rPr>
          <w:rFonts w:ascii="Book Antiqua" w:hAnsi="Book Antiqua"/>
        </w:rPr>
        <w:t>When you submit your final version</w:t>
      </w:r>
      <w:r w:rsidR="003F558B" w:rsidRPr="00E20A75">
        <w:rPr>
          <w:rFonts w:ascii="Book Antiqua" w:hAnsi="Book Antiqua"/>
        </w:rPr>
        <w:t xml:space="preserve">, </w:t>
      </w:r>
      <w:r w:rsidRPr="00E20A75">
        <w:rPr>
          <w:rFonts w:ascii="Book Antiqua" w:hAnsi="Book Antiqua"/>
        </w:rPr>
        <w:t>afte</w:t>
      </w:r>
      <w:r w:rsidR="003F558B" w:rsidRPr="00E20A75">
        <w:rPr>
          <w:rFonts w:ascii="Book Antiqua" w:hAnsi="Book Antiqua"/>
        </w:rPr>
        <w:t xml:space="preserve">r your paper has been accepted, </w:t>
      </w:r>
      <w:r w:rsidRPr="00E20A75">
        <w:rPr>
          <w:rFonts w:ascii="Book Antiqua" w:hAnsi="Book Antiqua"/>
        </w:rPr>
        <w:t>print it in two-column format, including figures and tables.</w:t>
      </w:r>
      <w:r w:rsidR="00E50DF6" w:rsidRPr="00E20A75">
        <w:rPr>
          <w:rFonts w:ascii="Book Antiqua" w:hAnsi="Book Antiqua"/>
        </w:rPr>
        <w:t xml:space="preserve"> </w:t>
      </w:r>
      <w:r w:rsidRPr="00E20A75">
        <w:rPr>
          <w:rFonts w:ascii="Book Antiqua" w:hAnsi="Book Antiqua"/>
        </w:rPr>
        <w:t xml:space="preserve">You must also send your final </w:t>
      </w:r>
      <w:r w:rsidR="003F558B" w:rsidRPr="00E20A75">
        <w:rPr>
          <w:rFonts w:ascii="Book Antiqua" w:hAnsi="Book Antiqua"/>
        </w:rPr>
        <w:t>paper</w:t>
      </w:r>
      <w:r w:rsidRPr="00E20A75">
        <w:rPr>
          <w:rFonts w:ascii="Book Antiqua" w:hAnsi="Book Antiqua"/>
        </w:rPr>
        <w:t xml:space="preserve"> </w:t>
      </w:r>
      <w:r w:rsidR="00056A5D" w:rsidRPr="00E20A75">
        <w:rPr>
          <w:rFonts w:ascii="Book Antiqua" w:hAnsi="Book Antiqua"/>
        </w:rPr>
        <w:t>via e-mail.</w:t>
      </w:r>
      <w:r w:rsidR="00E50DF6" w:rsidRPr="00E20A75">
        <w:rPr>
          <w:rFonts w:ascii="Book Antiqua" w:hAnsi="Book Antiqua"/>
        </w:rPr>
        <w:t xml:space="preserve"> </w:t>
      </w:r>
      <w:r w:rsidRPr="00E20A75">
        <w:rPr>
          <w:rFonts w:ascii="Book Antiqua" w:hAnsi="Book Antiqua"/>
        </w:rPr>
        <w:t xml:space="preserve">Also, send </w:t>
      </w:r>
      <w:r w:rsidR="0030483D" w:rsidRPr="00E20A75">
        <w:rPr>
          <w:rFonts w:ascii="Book Antiqua" w:hAnsi="Book Antiqua"/>
        </w:rPr>
        <w:t>a</w:t>
      </w:r>
      <w:r w:rsidR="00E50DF6" w:rsidRPr="00E20A75">
        <w:rPr>
          <w:rFonts w:ascii="Book Antiqua" w:hAnsi="Book Antiqua"/>
        </w:rPr>
        <w:t xml:space="preserve"> PDF </w:t>
      </w:r>
      <w:r w:rsidR="0030483D" w:rsidRPr="00E20A75">
        <w:rPr>
          <w:rFonts w:ascii="Book Antiqua" w:hAnsi="Book Antiqua"/>
        </w:rPr>
        <w:t xml:space="preserve">page </w:t>
      </w:r>
      <w:r w:rsidRPr="00E20A75">
        <w:rPr>
          <w:rFonts w:ascii="Book Antiqua" w:hAnsi="Book Antiqua"/>
        </w:rPr>
        <w:t xml:space="preserve">with complete contact information </w:t>
      </w:r>
      <w:r w:rsidR="0030483D" w:rsidRPr="00E20A75">
        <w:rPr>
          <w:rFonts w:ascii="Book Antiqua" w:hAnsi="Book Antiqua"/>
        </w:rPr>
        <w:t>of</w:t>
      </w:r>
      <w:r w:rsidRPr="00E20A75">
        <w:rPr>
          <w:rFonts w:ascii="Book Antiqua" w:hAnsi="Book Antiqua"/>
        </w:rPr>
        <w:t xml:space="preserve"> all authors. Include full mailing addresses, telephone numbers, and e-mail addresses. </w:t>
      </w:r>
      <w:r w:rsidR="00CC0D4E">
        <w:rPr>
          <w:rFonts w:ascii="Book Antiqua" w:hAnsi="Book Antiqua"/>
        </w:rPr>
        <w:t>This document represents Stage-two template.</w:t>
      </w:r>
    </w:p>
    <w:p w:rsidR="00134D0E" w:rsidRPr="007B01F6" w:rsidRDefault="00134D0E" w:rsidP="008B0A3E">
      <w:pPr>
        <w:pStyle w:val="Text"/>
        <w:numPr>
          <w:ilvl w:val="1"/>
          <w:numId w:val="21"/>
        </w:numPr>
        <w:spacing w:before="240" w:after="120"/>
        <w:ind w:left="360"/>
        <w:rPr>
          <w:b/>
          <w:bCs/>
        </w:rPr>
      </w:pPr>
      <w:r w:rsidRPr="007B01F6">
        <w:rPr>
          <w:b/>
          <w:bCs/>
        </w:rPr>
        <w:t>Figures</w:t>
      </w:r>
    </w:p>
    <w:p w:rsidR="00134D0E" w:rsidRPr="00E20A75" w:rsidRDefault="00134D0E" w:rsidP="00110FA7">
      <w:pPr>
        <w:pStyle w:val="Text"/>
        <w:ind w:firstLine="180"/>
        <w:rPr>
          <w:rFonts w:ascii="Book Antiqua" w:hAnsi="Book Antiqua"/>
        </w:rPr>
      </w:pPr>
      <w:r w:rsidRPr="00E20A75">
        <w:rPr>
          <w:rFonts w:ascii="Book Antiqua" w:hAnsi="Book Antiqua"/>
        </w:rPr>
        <w:t xml:space="preserve">Format and save your graphic images using a suitable graphics processing program that will allow you to create the images as PostScript (PS), Encapsulated PostScript (EPS), or Tagged Image File Format (TIFF), sizes them, and adjusts the resolution settings. If you created your source files in one of the following you will be able to submit the graphics without converting to a PS, EPS, or TIFF file: Microsoft Word, Microsoft PowerPoint, Microsoft Excel, or </w:t>
      </w:r>
      <w:r w:rsidR="00FF22A8" w:rsidRPr="00E20A75">
        <w:rPr>
          <w:rFonts w:ascii="Book Antiqua" w:hAnsi="Book Antiqua"/>
        </w:rPr>
        <w:t>Portable Document Format (PDF)</w:t>
      </w:r>
      <w:r w:rsidRPr="00E20A75">
        <w:rPr>
          <w:rFonts w:ascii="Book Antiqua" w:hAnsi="Book Antiqua"/>
        </w:rPr>
        <w:t xml:space="preserve">. </w:t>
      </w:r>
      <w:r w:rsidR="0030483D" w:rsidRPr="00E20A75">
        <w:rPr>
          <w:rFonts w:ascii="Book Antiqua" w:hAnsi="Book Antiqua"/>
        </w:rPr>
        <w:t>See Fig. 1.</w:t>
      </w:r>
    </w:p>
    <w:p w:rsidR="003F558B" w:rsidRDefault="003F558B" w:rsidP="008B0A3E">
      <w:pPr>
        <w:pStyle w:val="Text"/>
      </w:pPr>
    </w:p>
    <w:p w:rsidR="000E2CA5" w:rsidRDefault="000E2CA5" w:rsidP="008B0A3E">
      <w:pPr>
        <w:pStyle w:val="Text"/>
      </w:pPr>
    </w:p>
    <w:p w:rsidR="003F558B" w:rsidRDefault="006100C8" w:rsidP="008B0A3E">
      <w:pPr>
        <w:pStyle w:val="Text"/>
        <w:ind w:firstLine="0"/>
        <w:jc w:val="center"/>
      </w:pPr>
      <w:r>
        <w:rPr>
          <w:noProof/>
        </w:rPr>
        <w:drawing>
          <wp:inline distT="0" distB="0" distL="0" distR="0" wp14:anchorId="17C036A1" wp14:editId="43FC89DE">
            <wp:extent cx="2786445" cy="2088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86445" cy="2088000"/>
                    </a:xfrm>
                    <a:prstGeom prst="rect">
                      <a:avLst/>
                    </a:prstGeom>
                    <a:noFill/>
                    <a:ln w="9525">
                      <a:noFill/>
                      <a:miter lim="800000"/>
                      <a:headEnd/>
                      <a:tailEnd/>
                    </a:ln>
                  </pic:spPr>
                </pic:pic>
              </a:graphicData>
            </a:graphic>
          </wp:inline>
        </w:drawing>
      </w:r>
    </w:p>
    <w:p w:rsidR="00CE111E" w:rsidRPr="00CF039D" w:rsidRDefault="005E4115" w:rsidP="000E2CA5">
      <w:pPr>
        <w:pStyle w:val="Text"/>
        <w:spacing w:line="240" w:lineRule="auto"/>
        <w:ind w:firstLine="0"/>
        <w:rPr>
          <w:rFonts w:ascii="Book Antiqua" w:hAnsi="Book Antiqua"/>
          <w:sz w:val="18"/>
          <w:szCs w:val="18"/>
        </w:rPr>
      </w:pPr>
      <w:proofErr w:type="gramStart"/>
      <w:r w:rsidRPr="00CF039D">
        <w:rPr>
          <w:rFonts w:ascii="Book Antiqua" w:hAnsi="Book Antiqua"/>
          <w:sz w:val="18"/>
          <w:szCs w:val="18"/>
        </w:rPr>
        <w:t>Fig. 1.</w:t>
      </w:r>
      <w:proofErr w:type="gramEnd"/>
      <w:r w:rsidRPr="00CF039D">
        <w:rPr>
          <w:rFonts w:ascii="Book Antiqua" w:hAnsi="Book Antiqua"/>
          <w:sz w:val="18"/>
          <w:szCs w:val="18"/>
        </w:rPr>
        <w:t xml:space="preserve">  </w:t>
      </w:r>
      <w:proofErr w:type="gramStart"/>
      <w:r w:rsidR="00672611" w:rsidRPr="00CF039D">
        <w:rPr>
          <w:rFonts w:ascii="Book Antiqua" w:hAnsi="Book Antiqua"/>
          <w:sz w:val="18"/>
          <w:szCs w:val="18"/>
        </w:rPr>
        <w:t>Percentage</w:t>
      </w:r>
      <w:r w:rsidR="007E7B58" w:rsidRPr="00CF039D">
        <w:rPr>
          <w:rFonts w:ascii="Book Antiqua" w:hAnsi="Book Antiqua"/>
          <w:sz w:val="18"/>
          <w:szCs w:val="18"/>
        </w:rPr>
        <w:t xml:space="preserve"> </w:t>
      </w:r>
      <w:r w:rsidR="00672611" w:rsidRPr="00CF039D">
        <w:rPr>
          <w:rFonts w:ascii="Book Antiqua" w:hAnsi="Book Antiqua"/>
          <w:sz w:val="18"/>
          <w:szCs w:val="18"/>
        </w:rPr>
        <w:t xml:space="preserve">differential </w:t>
      </w:r>
      <w:r w:rsidR="007E7B58" w:rsidRPr="00CF039D">
        <w:rPr>
          <w:rFonts w:ascii="Book Antiqua" w:hAnsi="Book Antiqua"/>
          <w:sz w:val="18"/>
          <w:szCs w:val="18"/>
        </w:rPr>
        <w:t xml:space="preserve">relay </w:t>
      </w:r>
      <w:r w:rsidR="00672611" w:rsidRPr="00CF039D">
        <w:rPr>
          <w:rFonts w:ascii="Book Antiqua" w:hAnsi="Book Antiqua"/>
          <w:sz w:val="18"/>
          <w:szCs w:val="18"/>
        </w:rPr>
        <w:t>characteristics.</w:t>
      </w:r>
      <w:proofErr w:type="gramEnd"/>
      <w:r w:rsidR="00672611" w:rsidRPr="00CF039D">
        <w:rPr>
          <w:rFonts w:ascii="Book Antiqua" w:hAnsi="Book Antiqua"/>
          <w:sz w:val="18"/>
          <w:szCs w:val="18"/>
        </w:rPr>
        <w:t xml:space="preserve"> </w:t>
      </w:r>
      <w:proofErr w:type="spellStart"/>
      <w:r w:rsidR="00672611" w:rsidRPr="00CF039D">
        <w:rPr>
          <w:rFonts w:ascii="Book Antiqua" w:hAnsi="Book Antiqua"/>
          <w:sz w:val="18"/>
          <w:szCs w:val="18"/>
        </w:rPr>
        <w:t>I</w:t>
      </w:r>
      <w:r w:rsidR="00672611" w:rsidRPr="00CF039D">
        <w:rPr>
          <w:rFonts w:ascii="Book Antiqua" w:hAnsi="Book Antiqua"/>
          <w:sz w:val="18"/>
          <w:szCs w:val="18"/>
          <w:vertAlign w:val="subscript"/>
        </w:rPr>
        <w:t>d</w:t>
      </w:r>
      <w:proofErr w:type="spellEnd"/>
      <w:r w:rsidR="00672611" w:rsidRPr="00CF039D">
        <w:rPr>
          <w:rFonts w:ascii="Book Antiqua" w:hAnsi="Book Antiqua"/>
          <w:sz w:val="18"/>
          <w:szCs w:val="18"/>
        </w:rPr>
        <w:t xml:space="preserve"> is the differential current and </w:t>
      </w:r>
      <w:proofErr w:type="gramStart"/>
      <w:r w:rsidR="00672611" w:rsidRPr="00CF039D">
        <w:rPr>
          <w:rFonts w:ascii="Book Antiqua" w:hAnsi="Book Antiqua"/>
          <w:sz w:val="18"/>
          <w:szCs w:val="18"/>
        </w:rPr>
        <w:t>I</w:t>
      </w:r>
      <w:r w:rsidR="00672611" w:rsidRPr="00CF039D">
        <w:rPr>
          <w:rFonts w:ascii="Book Antiqua" w:hAnsi="Book Antiqua"/>
          <w:sz w:val="18"/>
          <w:szCs w:val="18"/>
          <w:vertAlign w:val="subscript"/>
        </w:rPr>
        <w:t>t</w:t>
      </w:r>
      <w:proofErr w:type="gramEnd"/>
      <w:r w:rsidR="00672611" w:rsidRPr="00CF039D">
        <w:rPr>
          <w:rFonts w:ascii="Book Antiqua" w:hAnsi="Book Antiqua"/>
          <w:sz w:val="18"/>
          <w:szCs w:val="18"/>
        </w:rPr>
        <w:t xml:space="preserve"> is the through current. </w:t>
      </w:r>
      <w:r w:rsidRPr="00CF039D">
        <w:rPr>
          <w:rFonts w:ascii="Book Antiqua" w:hAnsi="Book Antiqua"/>
          <w:sz w:val="18"/>
          <w:szCs w:val="18"/>
        </w:rPr>
        <w:t xml:space="preserve">Note that “Fig.” is abbreviated. There is a period after the figure number, followed by two spaces. It is good practice to explain the significance </w:t>
      </w:r>
      <w:r w:rsidR="0030483D" w:rsidRPr="00CF039D">
        <w:rPr>
          <w:rFonts w:ascii="Book Antiqua" w:hAnsi="Book Antiqua"/>
          <w:sz w:val="18"/>
          <w:szCs w:val="18"/>
        </w:rPr>
        <w:t xml:space="preserve">of the figure in the caption. </w:t>
      </w:r>
    </w:p>
    <w:p w:rsidR="00E97402" w:rsidRPr="00E20A75" w:rsidRDefault="00E97402" w:rsidP="008B0A3E">
      <w:pPr>
        <w:pStyle w:val="Text"/>
        <w:numPr>
          <w:ilvl w:val="1"/>
          <w:numId w:val="21"/>
        </w:numPr>
        <w:spacing w:before="240" w:after="120"/>
        <w:ind w:left="360"/>
        <w:rPr>
          <w:b/>
          <w:bCs/>
        </w:rPr>
      </w:pPr>
      <w:r w:rsidRPr="00E20A75">
        <w:rPr>
          <w:b/>
          <w:bCs/>
        </w:rPr>
        <w:t xml:space="preserve">Electronic Image Files </w:t>
      </w:r>
    </w:p>
    <w:p w:rsidR="00E97402" w:rsidRPr="00E20A75" w:rsidRDefault="00E97402" w:rsidP="00110FA7">
      <w:pPr>
        <w:pStyle w:val="Text"/>
        <w:ind w:firstLine="180"/>
        <w:rPr>
          <w:rFonts w:ascii="Book Antiqua" w:hAnsi="Book Antiqua"/>
        </w:rPr>
      </w:pPr>
      <w:r w:rsidRPr="00E20A75">
        <w:rPr>
          <w:rFonts w:ascii="Book Antiqua" w:hAnsi="Book Antiqua"/>
        </w:rPr>
        <w:t xml:space="preserve"> Import your source files in one of the following: Microsoft Word, Microsoft PowerPoint, Microsoft Excel, or Portable Document Format (PDF); you will be able to </w:t>
      </w:r>
      <w:r w:rsidRPr="00E20A75">
        <w:rPr>
          <w:rFonts w:ascii="Book Antiqua" w:hAnsi="Book Antiqua"/>
        </w:rPr>
        <w:lastRenderedPageBreak/>
        <w:t>submit the graphics without converting to a PS, EPS, or TIFF files. Image quality is very important to how yours graphics will reproduce. Even though we can accept graphics in many formats, we cannot improve your graphics if they are poor quality when we receive them. If your graphic looks low in quality on your printer or monitor, please keep in mind that cannot improve the quality after submission.</w:t>
      </w:r>
    </w:p>
    <w:p w:rsidR="00E97402" w:rsidRDefault="00E97402" w:rsidP="008B0A3E">
      <w:pPr>
        <w:pStyle w:val="Text"/>
        <w:rPr>
          <w:rFonts w:ascii="Book Antiqua" w:hAnsi="Book Antiqua"/>
        </w:rPr>
      </w:pPr>
      <w:r w:rsidRPr="00E20A75">
        <w:rPr>
          <w:rFonts w:ascii="Book Antiqua" w:hAnsi="Book Antiqua"/>
        </w:rPr>
        <w:t>If you are importing your graphics into this Word template, please use the following steps:</w:t>
      </w:r>
    </w:p>
    <w:p w:rsidR="00E97402" w:rsidRPr="00CF039D" w:rsidRDefault="00E97402" w:rsidP="00110FA7">
      <w:pPr>
        <w:pStyle w:val="Text"/>
        <w:ind w:firstLine="180"/>
        <w:rPr>
          <w:rFonts w:ascii="Book Antiqua" w:hAnsi="Book Antiqua"/>
        </w:rPr>
      </w:pPr>
      <w:r w:rsidRPr="00E20A75">
        <w:rPr>
          <w:rFonts w:ascii="Book Antiqua" w:hAnsi="Book Antiqua"/>
        </w:rPr>
        <w:t xml:space="preserve">Under the option EDIT select PASTE SPECIAL. A </w:t>
      </w:r>
      <w:r w:rsidRPr="00CF039D">
        <w:rPr>
          <w:rFonts w:ascii="Book Antiqua" w:hAnsi="Book Antiqua"/>
        </w:rPr>
        <w:t>dialog box will open, select paste picture, then click OK. Your figure should now be in the Word Document.</w:t>
      </w:r>
    </w:p>
    <w:p w:rsidR="00E97402" w:rsidRPr="00CF039D" w:rsidRDefault="00E97402" w:rsidP="00110FA7">
      <w:pPr>
        <w:pStyle w:val="Text"/>
        <w:ind w:firstLine="180"/>
        <w:rPr>
          <w:rFonts w:ascii="Book Antiqua" w:hAnsi="Book Antiqua"/>
        </w:rPr>
      </w:pPr>
      <w:r w:rsidRPr="00CF039D">
        <w:rPr>
          <w:rFonts w:ascii="Book Antiqua" w:hAnsi="Book Antiqua"/>
        </w:rPr>
        <w:t xml:space="preserve">If you are preparing images in TIFF, EPS, or PS format, note the following. High-contrast line figures and tables should be prepared with 600 dpi resolution and saved with no compression, 1 bit per pixel (monochrome), with file names in the form of “fig3.tif” or “table1.tif.” </w:t>
      </w:r>
    </w:p>
    <w:p w:rsidR="000E2CA5" w:rsidRDefault="000E2CA5" w:rsidP="008B0A3E">
      <w:pPr>
        <w:pStyle w:val="Text"/>
        <w:rPr>
          <w:rFonts w:ascii="Book Antiqua" w:hAnsi="Book Antiqua"/>
        </w:rPr>
      </w:pPr>
    </w:p>
    <w:p w:rsidR="000E2CA5" w:rsidRDefault="000E2CA5" w:rsidP="008B0A3E">
      <w:pPr>
        <w:pStyle w:val="Text"/>
        <w:rPr>
          <w:rFonts w:ascii="Book Antiqua" w:hAnsi="Book Antiqua"/>
        </w:rPr>
      </w:pPr>
      <w:r>
        <w:rPr>
          <w:noProof/>
        </w:rPr>
        <mc:AlternateContent>
          <mc:Choice Requires="wps">
            <w:drawing>
              <wp:anchor distT="0" distB="0" distL="114300" distR="114300" simplePos="0" relativeHeight="251657728" behindDoc="0" locked="0" layoutInCell="0" allowOverlap="1" wp14:anchorId="46A121E0" wp14:editId="2E9D61C6">
                <wp:simplePos x="0" y="0"/>
                <wp:positionH relativeFrom="margin">
                  <wp:posOffset>3387725</wp:posOffset>
                </wp:positionH>
                <wp:positionV relativeFrom="margin">
                  <wp:posOffset>3086100</wp:posOffset>
                </wp:positionV>
                <wp:extent cx="3154680" cy="4048760"/>
                <wp:effectExtent l="0" t="0" r="7620" b="889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76A" w:rsidRPr="00E20A75" w:rsidRDefault="00E20A75" w:rsidP="00C8076A">
                            <w:pPr>
                              <w:pStyle w:val="TableTitle"/>
                              <w:rPr>
                                <w:sz w:val="18"/>
                                <w:szCs w:val="18"/>
                              </w:rPr>
                            </w:pPr>
                            <w:r>
                              <w:rPr>
                                <w:sz w:val="18"/>
                                <w:szCs w:val="18"/>
                              </w:rPr>
                              <w:t>TABLE 1</w:t>
                            </w:r>
                          </w:p>
                          <w:p w:rsidR="00C8076A" w:rsidRPr="00E20A75" w:rsidRDefault="00E20A75" w:rsidP="00E20A75">
                            <w:pPr>
                              <w:pStyle w:val="TableTitle"/>
                              <w:rPr>
                                <w:smallCaps w:val="0"/>
                                <w:sz w:val="18"/>
                                <w:szCs w:val="18"/>
                              </w:rPr>
                            </w:pPr>
                            <w:r w:rsidRPr="00E20A75">
                              <w:rPr>
                                <w:rFonts w:ascii="Book Antiqua" w:hAnsi="Book Antiqua"/>
                                <w:smallCaps w:val="0"/>
                                <w:sz w:val="18"/>
                                <w:szCs w:val="18"/>
                              </w:rPr>
                              <w:t xml:space="preserve">Units </w:t>
                            </w:r>
                            <w:proofErr w:type="gramStart"/>
                            <w:r w:rsidRPr="00E20A75">
                              <w:rPr>
                                <w:rFonts w:ascii="Book Antiqua" w:hAnsi="Book Antiqua"/>
                                <w:smallCaps w:val="0"/>
                                <w:sz w:val="18"/>
                                <w:szCs w:val="18"/>
                              </w:rPr>
                              <w:t>For</w:t>
                            </w:r>
                            <w:proofErr w:type="gramEnd"/>
                            <w:r w:rsidRPr="00E20A75">
                              <w:rPr>
                                <w:rFonts w:ascii="Book Antiqua" w:hAnsi="Book Antiqua"/>
                                <w:smallCaps w:val="0"/>
                                <w:sz w:val="18"/>
                                <w:szCs w:val="18"/>
                              </w:rPr>
                              <w:t xml:space="preserve">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C8076A">
                              <w:trPr>
                                <w:trHeight w:val="440"/>
                              </w:trPr>
                              <w:tc>
                                <w:tcPr>
                                  <w:tcW w:w="720" w:type="dxa"/>
                                  <w:tcBorders>
                                    <w:top w:val="double" w:sz="6" w:space="0" w:color="auto"/>
                                    <w:left w:val="nil"/>
                                    <w:bottom w:val="single" w:sz="6" w:space="0" w:color="auto"/>
                                    <w:right w:val="nil"/>
                                  </w:tcBorders>
                                  <w:vAlign w:val="center"/>
                                </w:tcPr>
                                <w:p w:rsidR="00C8076A" w:rsidRDefault="00C8076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C8076A" w:rsidRDefault="00C8076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C8076A" w:rsidRDefault="00C8076A">
                                  <w:pPr>
                                    <w:jc w:val="center"/>
                                    <w:rPr>
                                      <w:sz w:val="16"/>
                                      <w:szCs w:val="16"/>
                                    </w:rPr>
                                  </w:pPr>
                                  <w:r>
                                    <w:rPr>
                                      <w:sz w:val="16"/>
                                      <w:szCs w:val="16"/>
                                    </w:rPr>
                                    <w:t>Conversion from Gaussian and</w:t>
                                  </w:r>
                                </w:p>
                                <w:p w:rsidR="00C8076A" w:rsidRDefault="00C8076A">
                                  <w:pPr>
                                    <w:jc w:val="center"/>
                                    <w:rPr>
                                      <w:sz w:val="16"/>
                                      <w:szCs w:val="16"/>
                                    </w:rPr>
                                  </w:pPr>
                                  <w:r>
                                    <w:rPr>
                                      <w:sz w:val="16"/>
                                      <w:szCs w:val="16"/>
                                    </w:rPr>
                                    <w:t xml:space="preserve">CGS EMU to SI </w:t>
                                  </w:r>
                                  <w:r>
                                    <w:rPr>
                                      <w:sz w:val="16"/>
                                      <w:szCs w:val="16"/>
                                      <w:vertAlign w:val="superscript"/>
                                    </w:rPr>
                                    <w:t>a</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46"/>
                                  </w:r>
                                </w:p>
                              </w:tc>
                              <w:tc>
                                <w:tcPr>
                                  <w:tcW w:w="1710" w:type="dxa"/>
                                  <w:tcBorders>
                                    <w:top w:val="nil"/>
                                    <w:left w:val="nil"/>
                                    <w:bottom w:val="nil"/>
                                    <w:right w:val="nil"/>
                                  </w:tcBorders>
                                </w:tcPr>
                                <w:p w:rsidR="00C8076A" w:rsidRDefault="00C8076A">
                                  <w:pPr>
                                    <w:rPr>
                                      <w:sz w:val="16"/>
                                      <w:szCs w:val="16"/>
                                    </w:rPr>
                                  </w:pPr>
                                  <w:r>
                                    <w:rPr>
                                      <w:sz w:val="16"/>
                                      <w:szCs w:val="16"/>
                                    </w:rPr>
                                    <w:t>magnetic flux</w:t>
                                  </w:r>
                                </w:p>
                              </w:tc>
                              <w:tc>
                                <w:tcPr>
                                  <w:tcW w:w="2610" w:type="dxa"/>
                                  <w:tcBorders>
                                    <w:top w:val="nil"/>
                                    <w:left w:val="nil"/>
                                    <w:bottom w:val="nil"/>
                                    <w:right w:val="nil"/>
                                  </w:tcBorders>
                                </w:tcPr>
                                <w:p w:rsidR="00C8076A" w:rsidRDefault="00C8076A">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B</w:t>
                                  </w:r>
                                </w:p>
                              </w:tc>
                              <w:tc>
                                <w:tcPr>
                                  <w:tcW w:w="1710" w:type="dxa"/>
                                  <w:tcBorders>
                                    <w:top w:val="nil"/>
                                    <w:left w:val="nil"/>
                                    <w:bottom w:val="nil"/>
                                    <w:right w:val="nil"/>
                                  </w:tcBorders>
                                </w:tcPr>
                                <w:p w:rsidR="00C8076A" w:rsidRDefault="00C8076A">
                                  <w:pPr>
                                    <w:rPr>
                                      <w:sz w:val="16"/>
                                      <w:szCs w:val="16"/>
                                    </w:rPr>
                                  </w:pPr>
                                  <w:r>
                                    <w:rPr>
                                      <w:sz w:val="16"/>
                                      <w:szCs w:val="16"/>
                                    </w:rPr>
                                    <w:t xml:space="preserve">magnetic flux density, </w:t>
                                  </w:r>
                                </w:p>
                                <w:p w:rsidR="00C8076A" w:rsidRDefault="00C8076A">
                                  <w:pPr>
                                    <w:rPr>
                                      <w:sz w:val="16"/>
                                      <w:szCs w:val="16"/>
                                    </w:rPr>
                                  </w:pPr>
                                  <w:r>
                                    <w:rPr>
                                      <w:sz w:val="16"/>
                                      <w:szCs w:val="16"/>
                                    </w:rPr>
                                    <w:t xml:space="preserve">  magnetic induction</w:t>
                                  </w:r>
                                </w:p>
                              </w:tc>
                              <w:tc>
                                <w:tcPr>
                                  <w:tcW w:w="2610" w:type="dxa"/>
                                  <w:tcBorders>
                                    <w:top w:val="nil"/>
                                    <w:left w:val="nil"/>
                                    <w:bottom w:val="nil"/>
                                    <w:right w:val="nil"/>
                                  </w:tcBorders>
                                </w:tcPr>
                                <w:p w:rsidR="00C8076A" w:rsidRDefault="00C8076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H</w:t>
                                  </w:r>
                                </w:p>
                              </w:tc>
                              <w:tc>
                                <w:tcPr>
                                  <w:tcW w:w="1710" w:type="dxa"/>
                                  <w:tcBorders>
                                    <w:top w:val="nil"/>
                                    <w:left w:val="nil"/>
                                    <w:bottom w:val="nil"/>
                                    <w:right w:val="nil"/>
                                  </w:tcBorders>
                                </w:tcPr>
                                <w:p w:rsidR="00C8076A" w:rsidRDefault="00C8076A">
                                  <w:pPr>
                                    <w:rPr>
                                      <w:sz w:val="16"/>
                                      <w:szCs w:val="16"/>
                                    </w:rPr>
                                  </w:pPr>
                                  <w:r>
                                    <w:rPr>
                                      <w:sz w:val="16"/>
                                      <w:szCs w:val="16"/>
                                    </w:rPr>
                                    <w:t>magnetic field strength</w:t>
                                  </w:r>
                                </w:p>
                              </w:tc>
                              <w:tc>
                                <w:tcPr>
                                  <w:tcW w:w="2610" w:type="dxa"/>
                                  <w:tcBorders>
                                    <w:top w:val="nil"/>
                                    <w:left w:val="nil"/>
                                    <w:bottom w:val="nil"/>
                                    <w:right w:val="nil"/>
                                  </w:tcBorders>
                                </w:tcPr>
                                <w:p w:rsidR="00C8076A" w:rsidRDefault="00C8076A">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m</w:t>
                                  </w:r>
                                </w:p>
                              </w:tc>
                              <w:tc>
                                <w:tcPr>
                                  <w:tcW w:w="1710" w:type="dxa"/>
                                  <w:tcBorders>
                                    <w:top w:val="nil"/>
                                    <w:left w:val="nil"/>
                                    <w:bottom w:val="nil"/>
                                    <w:right w:val="nil"/>
                                  </w:tcBorders>
                                </w:tcPr>
                                <w:p w:rsidR="00C8076A" w:rsidRDefault="00C8076A">
                                  <w:pPr>
                                    <w:rPr>
                                      <w:sz w:val="16"/>
                                      <w:szCs w:val="16"/>
                                      <w:vertAlign w:val="superscript"/>
                                    </w:rPr>
                                  </w:pPr>
                                  <w:r>
                                    <w:rPr>
                                      <w:sz w:val="16"/>
                                      <w:szCs w:val="16"/>
                                    </w:rPr>
                                    <w:t>magnetic moment</w:t>
                                  </w:r>
                                </w:p>
                              </w:tc>
                              <w:tc>
                                <w:tcPr>
                                  <w:tcW w:w="2610" w:type="dxa"/>
                                  <w:tcBorders>
                                    <w:top w:val="nil"/>
                                    <w:left w:val="nil"/>
                                    <w:bottom w:val="nil"/>
                                    <w:right w:val="nil"/>
                                  </w:tcBorders>
                                </w:tcPr>
                                <w:p w:rsidR="00C8076A" w:rsidRDefault="00C8076A">
                                  <w:pPr>
                                    <w:rPr>
                                      <w:sz w:val="16"/>
                                      <w:szCs w:val="16"/>
                                    </w:rPr>
                                  </w:pPr>
                                  <w:r>
                                    <w:rPr>
                                      <w:sz w:val="16"/>
                                      <w:szCs w:val="16"/>
                                    </w:rPr>
                                    <w:t xml:space="preserve">1 erg/G = 1 emu </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M</w:t>
                                  </w:r>
                                </w:p>
                              </w:tc>
                              <w:tc>
                                <w:tcPr>
                                  <w:tcW w:w="1710" w:type="dxa"/>
                                  <w:tcBorders>
                                    <w:top w:val="nil"/>
                                    <w:left w:val="nil"/>
                                    <w:bottom w:val="nil"/>
                                    <w:right w:val="nil"/>
                                  </w:tcBorders>
                                </w:tcPr>
                                <w:p w:rsidR="00C8076A" w:rsidRDefault="00C8076A">
                                  <w:pPr>
                                    <w:rPr>
                                      <w:sz w:val="16"/>
                                      <w:szCs w:val="16"/>
                                    </w:rPr>
                                  </w:pPr>
                                  <w:r>
                                    <w:rPr>
                                      <w:sz w:val="16"/>
                                      <w:szCs w:val="16"/>
                                    </w:rPr>
                                    <w:t>magnetization</w:t>
                                  </w:r>
                                </w:p>
                              </w:tc>
                              <w:tc>
                                <w:tcPr>
                                  <w:tcW w:w="2610" w:type="dxa"/>
                                  <w:tcBorders>
                                    <w:top w:val="nil"/>
                                    <w:left w:val="nil"/>
                                    <w:bottom w:val="nil"/>
                                    <w:right w:val="nil"/>
                                  </w:tcBorders>
                                </w:tcPr>
                                <w:p w:rsidR="00C8076A" w:rsidRDefault="00C8076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C8076A">
                              <w:tc>
                                <w:tcPr>
                                  <w:tcW w:w="720" w:type="dxa"/>
                                  <w:tcBorders>
                                    <w:top w:val="nil"/>
                                    <w:left w:val="nil"/>
                                    <w:bottom w:val="nil"/>
                                    <w:right w:val="nil"/>
                                  </w:tcBorders>
                                </w:tcPr>
                                <w:p w:rsidR="00C8076A" w:rsidRDefault="00C8076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C8076A" w:rsidRDefault="00C8076A">
                                  <w:pPr>
                                    <w:rPr>
                                      <w:sz w:val="16"/>
                                      <w:szCs w:val="16"/>
                                    </w:rPr>
                                  </w:pPr>
                                  <w:r>
                                    <w:rPr>
                                      <w:sz w:val="16"/>
                                      <w:szCs w:val="16"/>
                                    </w:rPr>
                                    <w:t>magnetization</w:t>
                                  </w:r>
                                </w:p>
                              </w:tc>
                              <w:tc>
                                <w:tcPr>
                                  <w:tcW w:w="2610" w:type="dxa"/>
                                  <w:tcBorders>
                                    <w:top w:val="nil"/>
                                    <w:left w:val="nil"/>
                                    <w:bottom w:val="nil"/>
                                    <w:right w:val="nil"/>
                                  </w:tcBorders>
                                </w:tcPr>
                                <w:p w:rsidR="00C8076A" w:rsidRDefault="00C8076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73"/>
                                  </w:r>
                                </w:p>
                              </w:tc>
                              <w:tc>
                                <w:tcPr>
                                  <w:tcW w:w="1710" w:type="dxa"/>
                                  <w:tcBorders>
                                    <w:top w:val="nil"/>
                                    <w:left w:val="nil"/>
                                    <w:bottom w:val="nil"/>
                                    <w:right w:val="nil"/>
                                  </w:tcBorders>
                                </w:tcPr>
                                <w:p w:rsidR="00C8076A" w:rsidRDefault="00C8076A">
                                  <w:pPr>
                                    <w:rPr>
                                      <w:sz w:val="16"/>
                                      <w:szCs w:val="16"/>
                                    </w:rPr>
                                  </w:pPr>
                                  <w:r>
                                    <w:rPr>
                                      <w:sz w:val="16"/>
                                      <w:szCs w:val="16"/>
                                    </w:rPr>
                                    <w:t>specific magnetization</w:t>
                                  </w:r>
                                </w:p>
                              </w:tc>
                              <w:tc>
                                <w:tcPr>
                                  <w:tcW w:w="2610" w:type="dxa"/>
                                  <w:tcBorders>
                                    <w:top w:val="nil"/>
                                    <w:left w:val="nil"/>
                                    <w:bottom w:val="nil"/>
                                    <w:right w:val="nil"/>
                                  </w:tcBorders>
                                </w:tcPr>
                                <w:p w:rsidR="00C8076A" w:rsidRDefault="00C8076A">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j</w:t>
                                  </w:r>
                                </w:p>
                              </w:tc>
                              <w:tc>
                                <w:tcPr>
                                  <w:tcW w:w="1710" w:type="dxa"/>
                                  <w:tcBorders>
                                    <w:top w:val="nil"/>
                                    <w:left w:val="nil"/>
                                    <w:bottom w:val="nil"/>
                                    <w:right w:val="nil"/>
                                  </w:tcBorders>
                                </w:tcPr>
                                <w:p w:rsidR="00C8076A" w:rsidRDefault="00C8076A">
                                  <w:pPr>
                                    <w:rPr>
                                      <w:sz w:val="16"/>
                                      <w:szCs w:val="16"/>
                                    </w:rPr>
                                  </w:pPr>
                                  <w:r>
                                    <w:rPr>
                                      <w:sz w:val="16"/>
                                      <w:szCs w:val="16"/>
                                    </w:rPr>
                                    <w:t xml:space="preserve">magnetic dipole </w:t>
                                  </w:r>
                                </w:p>
                                <w:p w:rsidR="00C8076A" w:rsidRDefault="00C8076A">
                                  <w:pPr>
                                    <w:rPr>
                                      <w:sz w:val="16"/>
                                      <w:szCs w:val="16"/>
                                    </w:rPr>
                                  </w:pPr>
                                  <w:r>
                                    <w:rPr>
                                      <w:sz w:val="16"/>
                                      <w:szCs w:val="16"/>
                                    </w:rPr>
                                    <w:t xml:space="preserve">  moment</w:t>
                                  </w:r>
                                </w:p>
                              </w:tc>
                              <w:tc>
                                <w:tcPr>
                                  <w:tcW w:w="2610" w:type="dxa"/>
                                  <w:tcBorders>
                                    <w:top w:val="nil"/>
                                    <w:left w:val="nil"/>
                                    <w:bottom w:val="nil"/>
                                    <w:right w:val="nil"/>
                                  </w:tcBorders>
                                </w:tcPr>
                                <w:p w:rsidR="00C8076A" w:rsidRDefault="00C8076A">
                                  <w:pPr>
                                    <w:rPr>
                                      <w:sz w:val="16"/>
                                      <w:szCs w:val="16"/>
                                    </w:rPr>
                                  </w:pPr>
                                  <w:r>
                                    <w:rPr>
                                      <w:sz w:val="16"/>
                                      <w:szCs w:val="16"/>
                                    </w:rPr>
                                    <w:t xml:space="preserve">1 erg/G = 1 emu </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J</w:t>
                                  </w:r>
                                </w:p>
                              </w:tc>
                              <w:tc>
                                <w:tcPr>
                                  <w:tcW w:w="1710" w:type="dxa"/>
                                  <w:tcBorders>
                                    <w:top w:val="nil"/>
                                    <w:left w:val="nil"/>
                                    <w:bottom w:val="nil"/>
                                    <w:right w:val="nil"/>
                                  </w:tcBorders>
                                </w:tcPr>
                                <w:p w:rsidR="00C8076A" w:rsidRDefault="00C8076A">
                                  <w:pPr>
                                    <w:rPr>
                                      <w:sz w:val="16"/>
                                      <w:szCs w:val="16"/>
                                    </w:rPr>
                                  </w:pPr>
                                  <w:r>
                                    <w:rPr>
                                      <w:sz w:val="16"/>
                                      <w:szCs w:val="16"/>
                                    </w:rPr>
                                    <w:t>magnetic polarization</w:t>
                                  </w:r>
                                </w:p>
                              </w:tc>
                              <w:tc>
                                <w:tcPr>
                                  <w:tcW w:w="2610" w:type="dxa"/>
                                  <w:tcBorders>
                                    <w:top w:val="nil"/>
                                    <w:left w:val="nil"/>
                                    <w:bottom w:val="nil"/>
                                    <w:right w:val="nil"/>
                                  </w:tcBorders>
                                </w:tcPr>
                                <w:p w:rsidR="00C8076A" w:rsidRDefault="00C8076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C8076A" w:rsidRDefault="00C8076A">
                                  <w:pPr>
                                    <w:rPr>
                                      <w:sz w:val="16"/>
                                      <w:szCs w:val="16"/>
                                    </w:rPr>
                                  </w:pPr>
                                  <w:r>
                                    <w:rPr>
                                      <w:sz w:val="16"/>
                                      <w:szCs w:val="16"/>
                                    </w:rPr>
                                    <w:t>susceptibility</w:t>
                                  </w:r>
                                </w:p>
                              </w:tc>
                              <w:tc>
                                <w:tcPr>
                                  <w:tcW w:w="2610" w:type="dxa"/>
                                  <w:tcBorders>
                                    <w:top w:val="nil"/>
                                    <w:left w:val="nil"/>
                                    <w:bottom w:val="nil"/>
                                    <w:right w:val="nil"/>
                                  </w:tcBorders>
                                </w:tcPr>
                                <w:p w:rsidR="00C8076A" w:rsidRDefault="00C8076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C8076A">
                              <w:tc>
                                <w:tcPr>
                                  <w:tcW w:w="720" w:type="dxa"/>
                                  <w:tcBorders>
                                    <w:top w:val="nil"/>
                                    <w:left w:val="nil"/>
                                    <w:bottom w:val="nil"/>
                                    <w:right w:val="nil"/>
                                  </w:tcBorders>
                                </w:tcPr>
                                <w:p w:rsidR="00C8076A" w:rsidRDefault="00C8076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C8076A" w:rsidRDefault="00C8076A">
                                  <w:pPr>
                                    <w:rPr>
                                      <w:sz w:val="16"/>
                                      <w:szCs w:val="16"/>
                                    </w:rPr>
                                  </w:pPr>
                                  <w:r>
                                    <w:rPr>
                                      <w:sz w:val="16"/>
                                      <w:szCs w:val="16"/>
                                    </w:rPr>
                                    <w:t>mass susceptibility</w:t>
                                  </w:r>
                                </w:p>
                              </w:tc>
                              <w:tc>
                                <w:tcPr>
                                  <w:tcW w:w="2610" w:type="dxa"/>
                                  <w:tcBorders>
                                    <w:top w:val="nil"/>
                                    <w:left w:val="nil"/>
                                    <w:bottom w:val="nil"/>
                                    <w:right w:val="nil"/>
                                  </w:tcBorders>
                                </w:tcPr>
                                <w:p w:rsidR="00C8076A" w:rsidRDefault="00C8076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6D"/>
                                  </w:r>
                                </w:p>
                              </w:tc>
                              <w:tc>
                                <w:tcPr>
                                  <w:tcW w:w="1710" w:type="dxa"/>
                                  <w:tcBorders>
                                    <w:top w:val="nil"/>
                                    <w:left w:val="nil"/>
                                    <w:bottom w:val="nil"/>
                                    <w:right w:val="nil"/>
                                  </w:tcBorders>
                                </w:tcPr>
                                <w:p w:rsidR="00C8076A" w:rsidRDefault="00C8076A">
                                  <w:pPr>
                                    <w:rPr>
                                      <w:sz w:val="16"/>
                                      <w:szCs w:val="16"/>
                                    </w:rPr>
                                  </w:pPr>
                                  <w:r>
                                    <w:rPr>
                                      <w:sz w:val="16"/>
                                      <w:szCs w:val="16"/>
                                    </w:rPr>
                                    <w:t>permeability</w:t>
                                  </w:r>
                                </w:p>
                              </w:tc>
                              <w:tc>
                                <w:tcPr>
                                  <w:tcW w:w="2610" w:type="dxa"/>
                                  <w:tcBorders>
                                    <w:top w:val="nil"/>
                                    <w:left w:val="nil"/>
                                    <w:bottom w:val="nil"/>
                                    <w:right w:val="nil"/>
                                  </w:tcBorders>
                                </w:tcPr>
                                <w:p w:rsidR="00C8076A" w:rsidRDefault="00C8076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C8076A" w:rsidRDefault="00C8076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C8076A" w:rsidRDefault="00C8076A">
                                  <w:pPr>
                                    <w:rPr>
                                      <w:sz w:val="16"/>
                                      <w:szCs w:val="16"/>
                                    </w:rPr>
                                  </w:pPr>
                                  <w:r>
                                    <w:rPr>
                                      <w:sz w:val="16"/>
                                      <w:szCs w:val="16"/>
                                    </w:rPr>
                                    <w:t>relative permeability</w:t>
                                  </w:r>
                                </w:p>
                              </w:tc>
                              <w:tc>
                                <w:tcPr>
                                  <w:tcW w:w="2610" w:type="dxa"/>
                                  <w:tcBorders>
                                    <w:top w:val="nil"/>
                                    <w:left w:val="nil"/>
                                    <w:bottom w:val="nil"/>
                                    <w:right w:val="nil"/>
                                  </w:tcBorders>
                                </w:tcPr>
                                <w:p w:rsidR="00C8076A" w:rsidRDefault="00C8076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w, W</w:t>
                                  </w:r>
                                </w:p>
                              </w:tc>
                              <w:tc>
                                <w:tcPr>
                                  <w:tcW w:w="1710" w:type="dxa"/>
                                  <w:tcBorders>
                                    <w:top w:val="nil"/>
                                    <w:left w:val="nil"/>
                                    <w:bottom w:val="nil"/>
                                    <w:right w:val="nil"/>
                                  </w:tcBorders>
                                </w:tcPr>
                                <w:p w:rsidR="00C8076A" w:rsidRDefault="00C8076A">
                                  <w:pPr>
                                    <w:rPr>
                                      <w:sz w:val="16"/>
                                      <w:szCs w:val="16"/>
                                    </w:rPr>
                                  </w:pPr>
                                  <w:r>
                                    <w:rPr>
                                      <w:sz w:val="16"/>
                                      <w:szCs w:val="16"/>
                                    </w:rPr>
                                    <w:t>energy density</w:t>
                                  </w:r>
                                </w:p>
                              </w:tc>
                              <w:tc>
                                <w:tcPr>
                                  <w:tcW w:w="2610" w:type="dxa"/>
                                  <w:tcBorders>
                                    <w:top w:val="nil"/>
                                    <w:left w:val="nil"/>
                                    <w:bottom w:val="nil"/>
                                    <w:right w:val="nil"/>
                                  </w:tcBorders>
                                </w:tcPr>
                                <w:p w:rsidR="00C8076A" w:rsidRDefault="00C8076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C8076A">
                              <w:trPr>
                                <w:trHeight w:val="279"/>
                              </w:trPr>
                              <w:tc>
                                <w:tcPr>
                                  <w:tcW w:w="720" w:type="dxa"/>
                                  <w:tcBorders>
                                    <w:top w:val="nil"/>
                                    <w:left w:val="nil"/>
                                    <w:bottom w:val="double" w:sz="6" w:space="0" w:color="auto"/>
                                    <w:right w:val="nil"/>
                                  </w:tcBorders>
                                </w:tcPr>
                                <w:p w:rsidR="00C8076A" w:rsidRDefault="00C8076A">
                                  <w:pPr>
                                    <w:rPr>
                                      <w:i/>
                                      <w:iCs/>
                                      <w:sz w:val="16"/>
                                      <w:szCs w:val="16"/>
                                    </w:rPr>
                                  </w:pPr>
                                  <w:r>
                                    <w:rPr>
                                      <w:i/>
                                      <w:iCs/>
                                      <w:sz w:val="16"/>
                                      <w:szCs w:val="16"/>
                                    </w:rPr>
                                    <w:t>N, D</w:t>
                                  </w:r>
                                </w:p>
                              </w:tc>
                              <w:tc>
                                <w:tcPr>
                                  <w:tcW w:w="1710" w:type="dxa"/>
                                  <w:tcBorders>
                                    <w:top w:val="nil"/>
                                    <w:left w:val="nil"/>
                                    <w:bottom w:val="double" w:sz="6" w:space="0" w:color="auto"/>
                                    <w:right w:val="nil"/>
                                  </w:tcBorders>
                                </w:tcPr>
                                <w:p w:rsidR="00C8076A" w:rsidRDefault="00C8076A">
                                  <w:pPr>
                                    <w:rPr>
                                      <w:sz w:val="16"/>
                                      <w:szCs w:val="16"/>
                                    </w:rPr>
                                  </w:pPr>
                                  <w:r>
                                    <w:rPr>
                                      <w:sz w:val="16"/>
                                      <w:szCs w:val="16"/>
                                    </w:rPr>
                                    <w:t>demagnetizing factor</w:t>
                                  </w:r>
                                </w:p>
                              </w:tc>
                              <w:tc>
                                <w:tcPr>
                                  <w:tcW w:w="2610" w:type="dxa"/>
                                  <w:tcBorders>
                                    <w:top w:val="nil"/>
                                    <w:left w:val="nil"/>
                                    <w:bottom w:val="double" w:sz="6" w:space="0" w:color="auto"/>
                                    <w:right w:val="nil"/>
                                  </w:tcBorders>
                                </w:tcPr>
                                <w:p w:rsidR="00C8076A" w:rsidRDefault="00C8076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C8076A" w:rsidRPr="00CF039D" w:rsidRDefault="00C8076A" w:rsidP="00C8076A">
                            <w:pPr>
                              <w:pStyle w:val="FootnoteText"/>
                              <w:rPr>
                                <w:rFonts w:ascii="Book Antiqua" w:hAnsi="Book Antiqua"/>
                              </w:rPr>
                            </w:pPr>
                            <w:r w:rsidRPr="00CF039D">
                              <w:rPr>
                                <w:rFonts w:ascii="Book Antiqua" w:hAnsi="Book Antiqua"/>
                              </w:rPr>
                              <w:t xml:space="preserve">Vertical lines are optional in tables. Statements that serve as captions for the entire table do not need footnote letters. </w:t>
                            </w:r>
                          </w:p>
                          <w:p w:rsidR="00C8076A" w:rsidRPr="00CF039D" w:rsidRDefault="00C8076A" w:rsidP="00113FEA">
                            <w:pPr>
                              <w:pStyle w:val="FootnoteText"/>
                              <w:ind w:firstLine="204"/>
                              <w:rPr>
                                <w:rFonts w:ascii="Book Antiqua" w:hAnsi="Book Antiqua"/>
                              </w:rPr>
                            </w:pPr>
                            <w:proofErr w:type="spellStart"/>
                            <w:proofErr w:type="gramStart"/>
                            <w:r w:rsidRPr="00CF039D">
                              <w:rPr>
                                <w:rFonts w:ascii="Book Antiqua" w:hAnsi="Book Antiqua"/>
                                <w:vertAlign w:val="superscript"/>
                              </w:rPr>
                              <w:t>a</w:t>
                            </w:r>
                            <w:r w:rsidRPr="00CF039D">
                              <w:rPr>
                                <w:rFonts w:ascii="Book Antiqua" w:hAnsi="Book Antiqua"/>
                              </w:rPr>
                              <w:t>Gaussian</w:t>
                            </w:r>
                            <w:proofErr w:type="spellEnd"/>
                            <w:proofErr w:type="gramEnd"/>
                            <w:r w:rsidRPr="00CF039D">
                              <w:rPr>
                                <w:rFonts w:ascii="Book Antiqua" w:hAnsi="Book Antiqua"/>
                              </w:rPr>
                              <w:t xml:space="preserve"> units are the same as </w:t>
                            </w:r>
                            <w:proofErr w:type="spellStart"/>
                            <w:r w:rsidRPr="00CF039D">
                              <w:rPr>
                                <w:rFonts w:ascii="Book Antiqua" w:hAnsi="Book Antiqua"/>
                              </w:rPr>
                              <w:t>cgs</w:t>
                            </w:r>
                            <w:proofErr w:type="spellEnd"/>
                            <w:r w:rsidRPr="00CF039D">
                              <w:rPr>
                                <w:rFonts w:ascii="Book Antiqua" w:hAnsi="Book Antiqua"/>
                              </w:rPr>
                              <w:t xml:space="preserve"> emu for </w:t>
                            </w:r>
                            <w:proofErr w:type="spellStart"/>
                            <w:r w:rsidRPr="00CF039D">
                              <w:rPr>
                                <w:rFonts w:ascii="Book Antiqua" w:hAnsi="Book Antiqua"/>
                              </w:rPr>
                              <w:t>magnetostatics</w:t>
                            </w:r>
                            <w:proofErr w:type="spellEnd"/>
                            <w:r w:rsidRPr="00CF039D">
                              <w:rPr>
                                <w:rFonts w:ascii="Book Antiqua" w:hAnsi="Book Antiqua"/>
                              </w:rPr>
                              <w:t xml:space="preserve">; </w:t>
                            </w:r>
                            <w:proofErr w:type="spellStart"/>
                            <w:r w:rsidRPr="00CF039D">
                              <w:rPr>
                                <w:rFonts w:ascii="Book Antiqua" w:hAnsi="Book Antiqua"/>
                              </w:rPr>
                              <w:t>Mx</w:t>
                            </w:r>
                            <w:proofErr w:type="spellEnd"/>
                            <w:r w:rsidRPr="00CF039D">
                              <w:rPr>
                                <w:rFonts w:ascii="Book Antiqua" w:hAnsi="Book Antiqua"/>
                              </w:rPr>
                              <w:t xml:space="preserve"> = </w:t>
                            </w:r>
                            <w:proofErr w:type="spellStart"/>
                            <w:r w:rsidRPr="00CF039D">
                              <w:rPr>
                                <w:rFonts w:ascii="Book Antiqua" w:hAnsi="Book Antiqua"/>
                              </w:rPr>
                              <w:t>maxwell</w:t>
                            </w:r>
                            <w:proofErr w:type="spellEnd"/>
                            <w:r w:rsidRPr="00CF039D">
                              <w:rPr>
                                <w:rFonts w:ascii="Book Antiqua" w:hAnsi="Book Antiqua"/>
                              </w:rPr>
                              <w:t xml:space="preserve">, G = gauss, </w:t>
                            </w:r>
                            <w:proofErr w:type="spellStart"/>
                            <w:r w:rsidRPr="00CF039D">
                              <w:rPr>
                                <w:rFonts w:ascii="Book Antiqua" w:hAnsi="Book Antiqua"/>
                              </w:rPr>
                              <w:t>Oe</w:t>
                            </w:r>
                            <w:proofErr w:type="spellEnd"/>
                            <w:r w:rsidRPr="00CF039D">
                              <w:rPr>
                                <w:rFonts w:ascii="Book Antiqua" w:hAnsi="Book Antiqua"/>
                              </w:rPr>
                              <w:t xml:space="preserve"> = </w:t>
                            </w:r>
                            <w:proofErr w:type="spellStart"/>
                            <w:r w:rsidRPr="00CF039D">
                              <w:rPr>
                                <w:rFonts w:ascii="Book Antiqua" w:hAnsi="Book Antiqua"/>
                              </w:rPr>
                              <w:t>oersted</w:t>
                            </w:r>
                            <w:proofErr w:type="spellEnd"/>
                            <w:r w:rsidRPr="00CF039D">
                              <w:rPr>
                                <w:rFonts w:ascii="Book Antiqua" w:hAnsi="Book Antiqua"/>
                              </w:rPr>
                              <w:t xml:space="preserve">; </w:t>
                            </w:r>
                            <w:proofErr w:type="spellStart"/>
                            <w:r w:rsidRPr="00CF039D">
                              <w:rPr>
                                <w:rFonts w:ascii="Book Antiqua" w:hAnsi="Book Antiqua"/>
                              </w:rPr>
                              <w:t>Wb</w:t>
                            </w:r>
                            <w:proofErr w:type="spellEnd"/>
                            <w:r w:rsidRPr="00CF039D">
                              <w:rPr>
                                <w:rFonts w:ascii="Book Antiqua" w:hAnsi="Book Antiqua"/>
                              </w:rPr>
                              <w:t xml:space="preserve"> = weber, V = volt, s = second, T = tesla, m = meter, A = ampere, J = joule, kg = kilogram, H = henry.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6.75pt;margin-top:243pt;width:248.4pt;height:318.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" o:allowincell="f" stroked="f">
                <v:textbox inset="0,0,0,0">
                  <w:txbxContent>
                    <w:p w:rsidR="00C8076A" w:rsidRPr="00E20A75" w:rsidRDefault="00E20A75" w:rsidP="00C8076A">
                      <w:pPr>
                        <w:pStyle w:val="TableTitle"/>
                        <w:rPr>
                          <w:sz w:val="18"/>
                          <w:szCs w:val="18"/>
                        </w:rPr>
                      </w:pPr>
                      <w:r>
                        <w:rPr>
                          <w:sz w:val="18"/>
                          <w:szCs w:val="18"/>
                        </w:rPr>
                        <w:t>TABLE 1</w:t>
                      </w:r>
                    </w:p>
                    <w:p w:rsidR="00C8076A" w:rsidRPr="00E20A75" w:rsidRDefault="00E20A75" w:rsidP="00E20A75">
                      <w:pPr>
                        <w:pStyle w:val="TableTitle"/>
                        <w:rPr>
                          <w:smallCaps w:val="0"/>
                          <w:sz w:val="18"/>
                          <w:szCs w:val="18"/>
                        </w:rPr>
                      </w:pPr>
                      <w:r w:rsidRPr="00E20A75">
                        <w:rPr>
                          <w:rFonts w:ascii="Book Antiqua" w:hAnsi="Book Antiqua"/>
                          <w:smallCaps w:val="0"/>
                          <w:sz w:val="18"/>
                          <w:szCs w:val="18"/>
                        </w:rPr>
                        <w:t xml:space="preserve">Units </w:t>
                      </w:r>
                      <w:proofErr w:type="gramStart"/>
                      <w:r w:rsidRPr="00E20A75">
                        <w:rPr>
                          <w:rFonts w:ascii="Book Antiqua" w:hAnsi="Book Antiqua"/>
                          <w:smallCaps w:val="0"/>
                          <w:sz w:val="18"/>
                          <w:szCs w:val="18"/>
                        </w:rPr>
                        <w:t>For</w:t>
                      </w:r>
                      <w:proofErr w:type="gramEnd"/>
                      <w:r w:rsidRPr="00E20A75">
                        <w:rPr>
                          <w:rFonts w:ascii="Book Antiqua" w:hAnsi="Book Antiqua"/>
                          <w:smallCaps w:val="0"/>
                          <w:sz w:val="18"/>
                          <w:szCs w:val="18"/>
                        </w:rPr>
                        <w:t xml:space="preserve">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C8076A">
                        <w:trPr>
                          <w:trHeight w:val="440"/>
                        </w:trPr>
                        <w:tc>
                          <w:tcPr>
                            <w:tcW w:w="720" w:type="dxa"/>
                            <w:tcBorders>
                              <w:top w:val="double" w:sz="6" w:space="0" w:color="auto"/>
                              <w:left w:val="nil"/>
                              <w:bottom w:val="single" w:sz="6" w:space="0" w:color="auto"/>
                              <w:right w:val="nil"/>
                            </w:tcBorders>
                            <w:vAlign w:val="center"/>
                          </w:tcPr>
                          <w:p w:rsidR="00C8076A" w:rsidRDefault="00C8076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C8076A" w:rsidRDefault="00C8076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C8076A" w:rsidRDefault="00C8076A">
                            <w:pPr>
                              <w:jc w:val="center"/>
                              <w:rPr>
                                <w:sz w:val="16"/>
                                <w:szCs w:val="16"/>
                              </w:rPr>
                            </w:pPr>
                            <w:r>
                              <w:rPr>
                                <w:sz w:val="16"/>
                                <w:szCs w:val="16"/>
                              </w:rPr>
                              <w:t>Conversion from Gaussian and</w:t>
                            </w:r>
                          </w:p>
                          <w:p w:rsidR="00C8076A" w:rsidRDefault="00C8076A">
                            <w:pPr>
                              <w:jc w:val="center"/>
                              <w:rPr>
                                <w:sz w:val="16"/>
                                <w:szCs w:val="16"/>
                              </w:rPr>
                            </w:pPr>
                            <w:r>
                              <w:rPr>
                                <w:sz w:val="16"/>
                                <w:szCs w:val="16"/>
                              </w:rPr>
                              <w:t xml:space="preserve">CGS EMU to SI </w:t>
                            </w:r>
                            <w:r>
                              <w:rPr>
                                <w:sz w:val="16"/>
                                <w:szCs w:val="16"/>
                                <w:vertAlign w:val="superscript"/>
                              </w:rPr>
                              <w:t>a</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46"/>
                            </w:r>
                          </w:p>
                        </w:tc>
                        <w:tc>
                          <w:tcPr>
                            <w:tcW w:w="1710" w:type="dxa"/>
                            <w:tcBorders>
                              <w:top w:val="nil"/>
                              <w:left w:val="nil"/>
                              <w:bottom w:val="nil"/>
                              <w:right w:val="nil"/>
                            </w:tcBorders>
                          </w:tcPr>
                          <w:p w:rsidR="00C8076A" w:rsidRDefault="00C8076A">
                            <w:pPr>
                              <w:rPr>
                                <w:sz w:val="16"/>
                                <w:szCs w:val="16"/>
                              </w:rPr>
                            </w:pPr>
                            <w:r>
                              <w:rPr>
                                <w:sz w:val="16"/>
                                <w:szCs w:val="16"/>
                              </w:rPr>
                              <w:t>magnetic flux</w:t>
                            </w:r>
                          </w:p>
                        </w:tc>
                        <w:tc>
                          <w:tcPr>
                            <w:tcW w:w="2610" w:type="dxa"/>
                            <w:tcBorders>
                              <w:top w:val="nil"/>
                              <w:left w:val="nil"/>
                              <w:bottom w:val="nil"/>
                              <w:right w:val="nil"/>
                            </w:tcBorders>
                          </w:tcPr>
                          <w:p w:rsidR="00C8076A" w:rsidRDefault="00C8076A">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B</w:t>
                            </w:r>
                          </w:p>
                        </w:tc>
                        <w:tc>
                          <w:tcPr>
                            <w:tcW w:w="1710" w:type="dxa"/>
                            <w:tcBorders>
                              <w:top w:val="nil"/>
                              <w:left w:val="nil"/>
                              <w:bottom w:val="nil"/>
                              <w:right w:val="nil"/>
                            </w:tcBorders>
                          </w:tcPr>
                          <w:p w:rsidR="00C8076A" w:rsidRDefault="00C8076A">
                            <w:pPr>
                              <w:rPr>
                                <w:sz w:val="16"/>
                                <w:szCs w:val="16"/>
                              </w:rPr>
                            </w:pPr>
                            <w:r>
                              <w:rPr>
                                <w:sz w:val="16"/>
                                <w:szCs w:val="16"/>
                              </w:rPr>
                              <w:t xml:space="preserve">magnetic flux density, </w:t>
                            </w:r>
                          </w:p>
                          <w:p w:rsidR="00C8076A" w:rsidRDefault="00C8076A">
                            <w:pPr>
                              <w:rPr>
                                <w:sz w:val="16"/>
                                <w:szCs w:val="16"/>
                              </w:rPr>
                            </w:pPr>
                            <w:r>
                              <w:rPr>
                                <w:sz w:val="16"/>
                                <w:szCs w:val="16"/>
                              </w:rPr>
                              <w:t xml:space="preserve">  magnetic induction</w:t>
                            </w:r>
                          </w:p>
                        </w:tc>
                        <w:tc>
                          <w:tcPr>
                            <w:tcW w:w="2610" w:type="dxa"/>
                            <w:tcBorders>
                              <w:top w:val="nil"/>
                              <w:left w:val="nil"/>
                              <w:bottom w:val="nil"/>
                              <w:right w:val="nil"/>
                            </w:tcBorders>
                          </w:tcPr>
                          <w:p w:rsidR="00C8076A" w:rsidRDefault="00C8076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H</w:t>
                            </w:r>
                          </w:p>
                        </w:tc>
                        <w:tc>
                          <w:tcPr>
                            <w:tcW w:w="1710" w:type="dxa"/>
                            <w:tcBorders>
                              <w:top w:val="nil"/>
                              <w:left w:val="nil"/>
                              <w:bottom w:val="nil"/>
                              <w:right w:val="nil"/>
                            </w:tcBorders>
                          </w:tcPr>
                          <w:p w:rsidR="00C8076A" w:rsidRDefault="00C8076A">
                            <w:pPr>
                              <w:rPr>
                                <w:sz w:val="16"/>
                                <w:szCs w:val="16"/>
                              </w:rPr>
                            </w:pPr>
                            <w:r>
                              <w:rPr>
                                <w:sz w:val="16"/>
                                <w:szCs w:val="16"/>
                              </w:rPr>
                              <w:t>magnetic field strength</w:t>
                            </w:r>
                          </w:p>
                        </w:tc>
                        <w:tc>
                          <w:tcPr>
                            <w:tcW w:w="2610" w:type="dxa"/>
                            <w:tcBorders>
                              <w:top w:val="nil"/>
                              <w:left w:val="nil"/>
                              <w:bottom w:val="nil"/>
                              <w:right w:val="nil"/>
                            </w:tcBorders>
                          </w:tcPr>
                          <w:p w:rsidR="00C8076A" w:rsidRDefault="00C8076A">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m</w:t>
                            </w:r>
                          </w:p>
                        </w:tc>
                        <w:tc>
                          <w:tcPr>
                            <w:tcW w:w="1710" w:type="dxa"/>
                            <w:tcBorders>
                              <w:top w:val="nil"/>
                              <w:left w:val="nil"/>
                              <w:bottom w:val="nil"/>
                              <w:right w:val="nil"/>
                            </w:tcBorders>
                          </w:tcPr>
                          <w:p w:rsidR="00C8076A" w:rsidRDefault="00C8076A">
                            <w:pPr>
                              <w:rPr>
                                <w:sz w:val="16"/>
                                <w:szCs w:val="16"/>
                                <w:vertAlign w:val="superscript"/>
                              </w:rPr>
                            </w:pPr>
                            <w:r>
                              <w:rPr>
                                <w:sz w:val="16"/>
                                <w:szCs w:val="16"/>
                              </w:rPr>
                              <w:t>magnetic moment</w:t>
                            </w:r>
                          </w:p>
                        </w:tc>
                        <w:tc>
                          <w:tcPr>
                            <w:tcW w:w="2610" w:type="dxa"/>
                            <w:tcBorders>
                              <w:top w:val="nil"/>
                              <w:left w:val="nil"/>
                              <w:bottom w:val="nil"/>
                              <w:right w:val="nil"/>
                            </w:tcBorders>
                          </w:tcPr>
                          <w:p w:rsidR="00C8076A" w:rsidRDefault="00C8076A">
                            <w:pPr>
                              <w:rPr>
                                <w:sz w:val="16"/>
                                <w:szCs w:val="16"/>
                              </w:rPr>
                            </w:pPr>
                            <w:r>
                              <w:rPr>
                                <w:sz w:val="16"/>
                                <w:szCs w:val="16"/>
                              </w:rPr>
                              <w:t xml:space="preserve">1 erg/G = 1 emu </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M</w:t>
                            </w:r>
                          </w:p>
                        </w:tc>
                        <w:tc>
                          <w:tcPr>
                            <w:tcW w:w="1710" w:type="dxa"/>
                            <w:tcBorders>
                              <w:top w:val="nil"/>
                              <w:left w:val="nil"/>
                              <w:bottom w:val="nil"/>
                              <w:right w:val="nil"/>
                            </w:tcBorders>
                          </w:tcPr>
                          <w:p w:rsidR="00C8076A" w:rsidRDefault="00C8076A">
                            <w:pPr>
                              <w:rPr>
                                <w:sz w:val="16"/>
                                <w:szCs w:val="16"/>
                              </w:rPr>
                            </w:pPr>
                            <w:r>
                              <w:rPr>
                                <w:sz w:val="16"/>
                                <w:szCs w:val="16"/>
                              </w:rPr>
                              <w:t>magnetization</w:t>
                            </w:r>
                          </w:p>
                        </w:tc>
                        <w:tc>
                          <w:tcPr>
                            <w:tcW w:w="2610" w:type="dxa"/>
                            <w:tcBorders>
                              <w:top w:val="nil"/>
                              <w:left w:val="nil"/>
                              <w:bottom w:val="nil"/>
                              <w:right w:val="nil"/>
                            </w:tcBorders>
                          </w:tcPr>
                          <w:p w:rsidR="00C8076A" w:rsidRDefault="00C8076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C8076A">
                        <w:tc>
                          <w:tcPr>
                            <w:tcW w:w="720" w:type="dxa"/>
                            <w:tcBorders>
                              <w:top w:val="nil"/>
                              <w:left w:val="nil"/>
                              <w:bottom w:val="nil"/>
                              <w:right w:val="nil"/>
                            </w:tcBorders>
                          </w:tcPr>
                          <w:p w:rsidR="00C8076A" w:rsidRDefault="00C8076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C8076A" w:rsidRDefault="00C8076A">
                            <w:pPr>
                              <w:rPr>
                                <w:sz w:val="16"/>
                                <w:szCs w:val="16"/>
                              </w:rPr>
                            </w:pPr>
                            <w:r>
                              <w:rPr>
                                <w:sz w:val="16"/>
                                <w:szCs w:val="16"/>
                              </w:rPr>
                              <w:t>magnetization</w:t>
                            </w:r>
                          </w:p>
                        </w:tc>
                        <w:tc>
                          <w:tcPr>
                            <w:tcW w:w="2610" w:type="dxa"/>
                            <w:tcBorders>
                              <w:top w:val="nil"/>
                              <w:left w:val="nil"/>
                              <w:bottom w:val="nil"/>
                              <w:right w:val="nil"/>
                            </w:tcBorders>
                          </w:tcPr>
                          <w:p w:rsidR="00C8076A" w:rsidRDefault="00C8076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73"/>
                            </w:r>
                          </w:p>
                        </w:tc>
                        <w:tc>
                          <w:tcPr>
                            <w:tcW w:w="1710" w:type="dxa"/>
                            <w:tcBorders>
                              <w:top w:val="nil"/>
                              <w:left w:val="nil"/>
                              <w:bottom w:val="nil"/>
                              <w:right w:val="nil"/>
                            </w:tcBorders>
                          </w:tcPr>
                          <w:p w:rsidR="00C8076A" w:rsidRDefault="00C8076A">
                            <w:pPr>
                              <w:rPr>
                                <w:sz w:val="16"/>
                                <w:szCs w:val="16"/>
                              </w:rPr>
                            </w:pPr>
                            <w:r>
                              <w:rPr>
                                <w:sz w:val="16"/>
                                <w:szCs w:val="16"/>
                              </w:rPr>
                              <w:t>specific magnetization</w:t>
                            </w:r>
                          </w:p>
                        </w:tc>
                        <w:tc>
                          <w:tcPr>
                            <w:tcW w:w="2610" w:type="dxa"/>
                            <w:tcBorders>
                              <w:top w:val="nil"/>
                              <w:left w:val="nil"/>
                              <w:bottom w:val="nil"/>
                              <w:right w:val="nil"/>
                            </w:tcBorders>
                          </w:tcPr>
                          <w:p w:rsidR="00C8076A" w:rsidRDefault="00C8076A">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j</w:t>
                            </w:r>
                          </w:p>
                        </w:tc>
                        <w:tc>
                          <w:tcPr>
                            <w:tcW w:w="1710" w:type="dxa"/>
                            <w:tcBorders>
                              <w:top w:val="nil"/>
                              <w:left w:val="nil"/>
                              <w:bottom w:val="nil"/>
                              <w:right w:val="nil"/>
                            </w:tcBorders>
                          </w:tcPr>
                          <w:p w:rsidR="00C8076A" w:rsidRDefault="00C8076A">
                            <w:pPr>
                              <w:rPr>
                                <w:sz w:val="16"/>
                                <w:szCs w:val="16"/>
                              </w:rPr>
                            </w:pPr>
                            <w:r>
                              <w:rPr>
                                <w:sz w:val="16"/>
                                <w:szCs w:val="16"/>
                              </w:rPr>
                              <w:t xml:space="preserve">magnetic dipole </w:t>
                            </w:r>
                          </w:p>
                          <w:p w:rsidR="00C8076A" w:rsidRDefault="00C8076A">
                            <w:pPr>
                              <w:rPr>
                                <w:sz w:val="16"/>
                                <w:szCs w:val="16"/>
                              </w:rPr>
                            </w:pPr>
                            <w:r>
                              <w:rPr>
                                <w:sz w:val="16"/>
                                <w:szCs w:val="16"/>
                              </w:rPr>
                              <w:t xml:space="preserve">  moment</w:t>
                            </w:r>
                          </w:p>
                        </w:tc>
                        <w:tc>
                          <w:tcPr>
                            <w:tcW w:w="2610" w:type="dxa"/>
                            <w:tcBorders>
                              <w:top w:val="nil"/>
                              <w:left w:val="nil"/>
                              <w:bottom w:val="nil"/>
                              <w:right w:val="nil"/>
                            </w:tcBorders>
                          </w:tcPr>
                          <w:p w:rsidR="00C8076A" w:rsidRDefault="00C8076A">
                            <w:pPr>
                              <w:rPr>
                                <w:sz w:val="16"/>
                                <w:szCs w:val="16"/>
                              </w:rPr>
                            </w:pPr>
                            <w:r>
                              <w:rPr>
                                <w:sz w:val="16"/>
                                <w:szCs w:val="16"/>
                              </w:rPr>
                              <w:t xml:space="preserve">1 erg/G = 1 emu </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J</w:t>
                            </w:r>
                          </w:p>
                        </w:tc>
                        <w:tc>
                          <w:tcPr>
                            <w:tcW w:w="1710" w:type="dxa"/>
                            <w:tcBorders>
                              <w:top w:val="nil"/>
                              <w:left w:val="nil"/>
                              <w:bottom w:val="nil"/>
                              <w:right w:val="nil"/>
                            </w:tcBorders>
                          </w:tcPr>
                          <w:p w:rsidR="00C8076A" w:rsidRDefault="00C8076A">
                            <w:pPr>
                              <w:rPr>
                                <w:sz w:val="16"/>
                                <w:szCs w:val="16"/>
                              </w:rPr>
                            </w:pPr>
                            <w:r>
                              <w:rPr>
                                <w:sz w:val="16"/>
                                <w:szCs w:val="16"/>
                              </w:rPr>
                              <w:t>magnetic polarization</w:t>
                            </w:r>
                          </w:p>
                        </w:tc>
                        <w:tc>
                          <w:tcPr>
                            <w:tcW w:w="2610" w:type="dxa"/>
                            <w:tcBorders>
                              <w:top w:val="nil"/>
                              <w:left w:val="nil"/>
                              <w:bottom w:val="nil"/>
                              <w:right w:val="nil"/>
                            </w:tcBorders>
                          </w:tcPr>
                          <w:p w:rsidR="00C8076A" w:rsidRDefault="00C8076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8076A" w:rsidRDefault="00C8076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C8076A" w:rsidRDefault="00C8076A">
                            <w:pPr>
                              <w:rPr>
                                <w:sz w:val="16"/>
                                <w:szCs w:val="16"/>
                              </w:rPr>
                            </w:pPr>
                            <w:r>
                              <w:rPr>
                                <w:sz w:val="16"/>
                                <w:szCs w:val="16"/>
                              </w:rPr>
                              <w:t>susceptibility</w:t>
                            </w:r>
                          </w:p>
                        </w:tc>
                        <w:tc>
                          <w:tcPr>
                            <w:tcW w:w="2610" w:type="dxa"/>
                            <w:tcBorders>
                              <w:top w:val="nil"/>
                              <w:left w:val="nil"/>
                              <w:bottom w:val="nil"/>
                              <w:right w:val="nil"/>
                            </w:tcBorders>
                          </w:tcPr>
                          <w:p w:rsidR="00C8076A" w:rsidRDefault="00C8076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C8076A">
                        <w:tc>
                          <w:tcPr>
                            <w:tcW w:w="720" w:type="dxa"/>
                            <w:tcBorders>
                              <w:top w:val="nil"/>
                              <w:left w:val="nil"/>
                              <w:bottom w:val="nil"/>
                              <w:right w:val="nil"/>
                            </w:tcBorders>
                          </w:tcPr>
                          <w:p w:rsidR="00C8076A" w:rsidRDefault="00C8076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C8076A" w:rsidRDefault="00C8076A">
                            <w:pPr>
                              <w:rPr>
                                <w:sz w:val="16"/>
                                <w:szCs w:val="16"/>
                              </w:rPr>
                            </w:pPr>
                            <w:r>
                              <w:rPr>
                                <w:sz w:val="16"/>
                                <w:szCs w:val="16"/>
                              </w:rPr>
                              <w:t>mass susceptibility</w:t>
                            </w:r>
                          </w:p>
                        </w:tc>
                        <w:tc>
                          <w:tcPr>
                            <w:tcW w:w="2610" w:type="dxa"/>
                            <w:tcBorders>
                              <w:top w:val="nil"/>
                              <w:left w:val="nil"/>
                              <w:bottom w:val="nil"/>
                              <w:right w:val="nil"/>
                            </w:tcBorders>
                          </w:tcPr>
                          <w:p w:rsidR="00C8076A" w:rsidRDefault="00C8076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6D"/>
                            </w:r>
                          </w:p>
                        </w:tc>
                        <w:tc>
                          <w:tcPr>
                            <w:tcW w:w="1710" w:type="dxa"/>
                            <w:tcBorders>
                              <w:top w:val="nil"/>
                              <w:left w:val="nil"/>
                              <w:bottom w:val="nil"/>
                              <w:right w:val="nil"/>
                            </w:tcBorders>
                          </w:tcPr>
                          <w:p w:rsidR="00C8076A" w:rsidRDefault="00C8076A">
                            <w:pPr>
                              <w:rPr>
                                <w:sz w:val="16"/>
                                <w:szCs w:val="16"/>
                              </w:rPr>
                            </w:pPr>
                            <w:r>
                              <w:rPr>
                                <w:sz w:val="16"/>
                                <w:szCs w:val="16"/>
                              </w:rPr>
                              <w:t>permeability</w:t>
                            </w:r>
                          </w:p>
                        </w:tc>
                        <w:tc>
                          <w:tcPr>
                            <w:tcW w:w="2610" w:type="dxa"/>
                            <w:tcBorders>
                              <w:top w:val="nil"/>
                              <w:left w:val="nil"/>
                              <w:bottom w:val="nil"/>
                              <w:right w:val="nil"/>
                            </w:tcBorders>
                          </w:tcPr>
                          <w:p w:rsidR="00C8076A" w:rsidRDefault="00C8076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C8076A" w:rsidRDefault="00C8076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C8076A">
                        <w:tc>
                          <w:tcPr>
                            <w:tcW w:w="720" w:type="dxa"/>
                            <w:tcBorders>
                              <w:top w:val="nil"/>
                              <w:left w:val="nil"/>
                              <w:bottom w:val="nil"/>
                              <w:right w:val="nil"/>
                            </w:tcBorders>
                          </w:tcPr>
                          <w:p w:rsidR="00C8076A" w:rsidRDefault="00C8076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C8076A" w:rsidRDefault="00C8076A">
                            <w:pPr>
                              <w:rPr>
                                <w:sz w:val="16"/>
                                <w:szCs w:val="16"/>
                              </w:rPr>
                            </w:pPr>
                            <w:r>
                              <w:rPr>
                                <w:sz w:val="16"/>
                                <w:szCs w:val="16"/>
                              </w:rPr>
                              <w:t>relative permeability</w:t>
                            </w:r>
                          </w:p>
                        </w:tc>
                        <w:tc>
                          <w:tcPr>
                            <w:tcW w:w="2610" w:type="dxa"/>
                            <w:tcBorders>
                              <w:top w:val="nil"/>
                              <w:left w:val="nil"/>
                              <w:bottom w:val="nil"/>
                              <w:right w:val="nil"/>
                            </w:tcBorders>
                          </w:tcPr>
                          <w:p w:rsidR="00C8076A" w:rsidRDefault="00C8076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C8076A">
                        <w:tc>
                          <w:tcPr>
                            <w:tcW w:w="720" w:type="dxa"/>
                            <w:tcBorders>
                              <w:top w:val="nil"/>
                              <w:left w:val="nil"/>
                              <w:bottom w:val="nil"/>
                              <w:right w:val="nil"/>
                            </w:tcBorders>
                          </w:tcPr>
                          <w:p w:rsidR="00C8076A" w:rsidRDefault="00C8076A">
                            <w:pPr>
                              <w:rPr>
                                <w:i/>
                                <w:iCs/>
                                <w:sz w:val="16"/>
                                <w:szCs w:val="16"/>
                              </w:rPr>
                            </w:pPr>
                            <w:r>
                              <w:rPr>
                                <w:i/>
                                <w:iCs/>
                                <w:sz w:val="16"/>
                                <w:szCs w:val="16"/>
                              </w:rPr>
                              <w:t>w, W</w:t>
                            </w:r>
                          </w:p>
                        </w:tc>
                        <w:tc>
                          <w:tcPr>
                            <w:tcW w:w="1710" w:type="dxa"/>
                            <w:tcBorders>
                              <w:top w:val="nil"/>
                              <w:left w:val="nil"/>
                              <w:bottom w:val="nil"/>
                              <w:right w:val="nil"/>
                            </w:tcBorders>
                          </w:tcPr>
                          <w:p w:rsidR="00C8076A" w:rsidRDefault="00C8076A">
                            <w:pPr>
                              <w:rPr>
                                <w:sz w:val="16"/>
                                <w:szCs w:val="16"/>
                              </w:rPr>
                            </w:pPr>
                            <w:r>
                              <w:rPr>
                                <w:sz w:val="16"/>
                                <w:szCs w:val="16"/>
                              </w:rPr>
                              <w:t>energy density</w:t>
                            </w:r>
                          </w:p>
                        </w:tc>
                        <w:tc>
                          <w:tcPr>
                            <w:tcW w:w="2610" w:type="dxa"/>
                            <w:tcBorders>
                              <w:top w:val="nil"/>
                              <w:left w:val="nil"/>
                              <w:bottom w:val="nil"/>
                              <w:right w:val="nil"/>
                            </w:tcBorders>
                          </w:tcPr>
                          <w:p w:rsidR="00C8076A" w:rsidRDefault="00C8076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C8076A">
                        <w:trPr>
                          <w:trHeight w:val="279"/>
                        </w:trPr>
                        <w:tc>
                          <w:tcPr>
                            <w:tcW w:w="720" w:type="dxa"/>
                            <w:tcBorders>
                              <w:top w:val="nil"/>
                              <w:left w:val="nil"/>
                              <w:bottom w:val="double" w:sz="6" w:space="0" w:color="auto"/>
                              <w:right w:val="nil"/>
                            </w:tcBorders>
                          </w:tcPr>
                          <w:p w:rsidR="00C8076A" w:rsidRDefault="00C8076A">
                            <w:pPr>
                              <w:rPr>
                                <w:i/>
                                <w:iCs/>
                                <w:sz w:val="16"/>
                                <w:szCs w:val="16"/>
                              </w:rPr>
                            </w:pPr>
                            <w:r>
                              <w:rPr>
                                <w:i/>
                                <w:iCs/>
                                <w:sz w:val="16"/>
                                <w:szCs w:val="16"/>
                              </w:rPr>
                              <w:t>N, D</w:t>
                            </w:r>
                          </w:p>
                        </w:tc>
                        <w:tc>
                          <w:tcPr>
                            <w:tcW w:w="1710" w:type="dxa"/>
                            <w:tcBorders>
                              <w:top w:val="nil"/>
                              <w:left w:val="nil"/>
                              <w:bottom w:val="double" w:sz="6" w:space="0" w:color="auto"/>
                              <w:right w:val="nil"/>
                            </w:tcBorders>
                          </w:tcPr>
                          <w:p w:rsidR="00C8076A" w:rsidRDefault="00C8076A">
                            <w:pPr>
                              <w:rPr>
                                <w:sz w:val="16"/>
                                <w:szCs w:val="16"/>
                              </w:rPr>
                            </w:pPr>
                            <w:r>
                              <w:rPr>
                                <w:sz w:val="16"/>
                                <w:szCs w:val="16"/>
                              </w:rPr>
                              <w:t>demagnetizing factor</w:t>
                            </w:r>
                          </w:p>
                        </w:tc>
                        <w:tc>
                          <w:tcPr>
                            <w:tcW w:w="2610" w:type="dxa"/>
                            <w:tcBorders>
                              <w:top w:val="nil"/>
                              <w:left w:val="nil"/>
                              <w:bottom w:val="double" w:sz="6" w:space="0" w:color="auto"/>
                              <w:right w:val="nil"/>
                            </w:tcBorders>
                          </w:tcPr>
                          <w:p w:rsidR="00C8076A" w:rsidRDefault="00C8076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C8076A" w:rsidRPr="00CF039D" w:rsidRDefault="00C8076A" w:rsidP="00C8076A">
                      <w:pPr>
                        <w:pStyle w:val="FootnoteText"/>
                        <w:rPr>
                          <w:rFonts w:ascii="Book Antiqua" w:hAnsi="Book Antiqua"/>
                        </w:rPr>
                      </w:pPr>
                      <w:r w:rsidRPr="00CF039D">
                        <w:rPr>
                          <w:rFonts w:ascii="Book Antiqua" w:hAnsi="Book Antiqua"/>
                        </w:rPr>
                        <w:t xml:space="preserve">Vertical lines are optional in tables. Statements that serve as captions for the entire table do not need footnote letters. </w:t>
                      </w:r>
                    </w:p>
                    <w:p w:rsidR="00C8076A" w:rsidRPr="00CF039D" w:rsidRDefault="00C8076A" w:rsidP="00113FEA">
                      <w:pPr>
                        <w:pStyle w:val="FootnoteText"/>
                        <w:ind w:firstLine="204"/>
                        <w:rPr>
                          <w:rFonts w:ascii="Book Antiqua" w:hAnsi="Book Antiqua"/>
                        </w:rPr>
                      </w:pPr>
                      <w:proofErr w:type="spellStart"/>
                      <w:proofErr w:type="gramStart"/>
                      <w:r w:rsidRPr="00CF039D">
                        <w:rPr>
                          <w:rFonts w:ascii="Book Antiqua" w:hAnsi="Book Antiqua"/>
                          <w:vertAlign w:val="superscript"/>
                        </w:rPr>
                        <w:t>a</w:t>
                      </w:r>
                      <w:r w:rsidRPr="00CF039D">
                        <w:rPr>
                          <w:rFonts w:ascii="Book Antiqua" w:hAnsi="Book Antiqua"/>
                        </w:rPr>
                        <w:t>Gaussian</w:t>
                      </w:r>
                      <w:proofErr w:type="spellEnd"/>
                      <w:proofErr w:type="gramEnd"/>
                      <w:r w:rsidRPr="00CF039D">
                        <w:rPr>
                          <w:rFonts w:ascii="Book Antiqua" w:hAnsi="Book Antiqua"/>
                        </w:rPr>
                        <w:t xml:space="preserve"> units are the same as </w:t>
                      </w:r>
                      <w:proofErr w:type="spellStart"/>
                      <w:r w:rsidRPr="00CF039D">
                        <w:rPr>
                          <w:rFonts w:ascii="Book Antiqua" w:hAnsi="Book Antiqua"/>
                        </w:rPr>
                        <w:t>cgs</w:t>
                      </w:r>
                      <w:proofErr w:type="spellEnd"/>
                      <w:r w:rsidRPr="00CF039D">
                        <w:rPr>
                          <w:rFonts w:ascii="Book Antiqua" w:hAnsi="Book Antiqua"/>
                        </w:rPr>
                        <w:t xml:space="preserve"> emu for </w:t>
                      </w:r>
                      <w:proofErr w:type="spellStart"/>
                      <w:r w:rsidRPr="00CF039D">
                        <w:rPr>
                          <w:rFonts w:ascii="Book Antiqua" w:hAnsi="Book Antiqua"/>
                        </w:rPr>
                        <w:t>magnetostatics</w:t>
                      </w:r>
                      <w:proofErr w:type="spellEnd"/>
                      <w:r w:rsidRPr="00CF039D">
                        <w:rPr>
                          <w:rFonts w:ascii="Book Antiqua" w:hAnsi="Book Antiqua"/>
                        </w:rPr>
                        <w:t xml:space="preserve">; </w:t>
                      </w:r>
                      <w:proofErr w:type="spellStart"/>
                      <w:r w:rsidRPr="00CF039D">
                        <w:rPr>
                          <w:rFonts w:ascii="Book Antiqua" w:hAnsi="Book Antiqua"/>
                        </w:rPr>
                        <w:t>Mx</w:t>
                      </w:r>
                      <w:proofErr w:type="spellEnd"/>
                      <w:r w:rsidRPr="00CF039D">
                        <w:rPr>
                          <w:rFonts w:ascii="Book Antiqua" w:hAnsi="Book Antiqua"/>
                        </w:rPr>
                        <w:t xml:space="preserve"> = </w:t>
                      </w:r>
                      <w:proofErr w:type="spellStart"/>
                      <w:r w:rsidRPr="00CF039D">
                        <w:rPr>
                          <w:rFonts w:ascii="Book Antiqua" w:hAnsi="Book Antiqua"/>
                        </w:rPr>
                        <w:t>maxwell</w:t>
                      </w:r>
                      <w:proofErr w:type="spellEnd"/>
                      <w:r w:rsidRPr="00CF039D">
                        <w:rPr>
                          <w:rFonts w:ascii="Book Antiqua" w:hAnsi="Book Antiqua"/>
                        </w:rPr>
                        <w:t xml:space="preserve">, G = gauss, </w:t>
                      </w:r>
                      <w:proofErr w:type="spellStart"/>
                      <w:r w:rsidRPr="00CF039D">
                        <w:rPr>
                          <w:rFonts w:ascii="Book Antiqua" w:hAnsi="Book Antiqua"/>
                        </w:rPr>
                        <w:t>Oe</w:t>
                      </w:r>
                      <w:proofErr w:type="spellEnd"/>
                      <w:r w:rsidRPr="00CF039D">
                        <w:rPr>
                          <w:rFonts w:ascii="Book Antiqua" w:hAnsi="Book Antiqua"/>
                        </w:rPr>
                        <w:t xml:space="preserve"> = </w:t>
                      </w:r>
                      <w:proofErr w:type="spellStart"/>
                      <w:r w:rsidRPr="00CF039D">
                        <w:rPr>
                          <w:rFonts w:ascii="Book Antiqua" w:hAnsi="Book Antiqua"/>
                        </w:rPr>
                        <w:t>oersted</w:t>
                      </w:r>
                      <w:proofErr w:type="spellEnd"/>
                      <w:r w:rsidRPr="00CF039D">
                        <w:rPr>
                          <w:rFonts w:ascii="Book Antiqua" w:hAnsi="Book Antiqua"/>
                        </w:rPr>
                        <w:t xml:space="preserve">; </w:t>
                      </w:r>
                      <w:proofErr w:type="spellStart"/>
                      <w:r w:rsidRPr="00CF039D">
                        <w:rPr>
                          <w:rFonts w:ascii="Book Antiqua" w:hAnsi="Book Antiqua"/>
                        </w:rPr>
                        <w:t>Wb</w:t>
                      </w:r>
                      <w:proofErr w:type="spellEnd"/>
                      <w:r w:rsidRPr="00CF039D">
                        <w:rPr>
                          <w:rFonts w:ascii="Book Antiqua" w:hAnsi="Book Antiqua"/>
                        </w:rPr>
                        <w:t xml:space="preserve"> = weber, V = volt, s = second, T = tesla, m = meter, A = ampere, J = joule, kg = kilogram, H = henry.</w:t>
                      </w:r>
                    </w:p>
                  </w:txbxContent>
                </v:textbox>
                <w10:wrap type="square" anchorx="margin" anchory="margin"/>
              </v:shape>
            </w:pict>
          </mc:Fallback>
        </mc:AlternateContent>
      </w:r>
    </w:p>
    <w:p w:rsidR="00E97402" w:rsidRPr="00CF039D" w:rsidRDefault="00E97402" w:rsidP="00110FA7">
      <w:pPr>
        <w:pStyle w:val="Text"/>
        <w:ind w:firstLine="180"/>
        <w:rPr>
          <w:rFonts w:ascii="Book Antiqua" w:hAnsi="Book Antiqua"/>
        </w:rPr>
      </w:pPr>
      <w:r w:rsidRPr="00CF039D">
        <w:rPr>
          <w:rFonts w:ascii="Book Antiqua" w:hAnsi="Book Antiqua"/>
        </w:rPr>
        <w:t xml:space="preserve">Photographs and grayscale figures should be prepared with 300 dpi resolution and saved with no compression, 8 bits per pixel (grayscale). </w:t>
      </w:r>
    </w:p>
    <w:p w:rsidR="00E97402" w:rsidRPr="00AF6EA6" w:rsidRDefault="00E97402" w:rsidP="000E2CA5">
      <w:pPr>
        <w:spacing w:before="120" w:line="252" w:lineRule="auto"/>
        <w:rPr>
          <w:rFonts w:ascii="Book Antiqua" w:hAnsi="Book Antiqua"/>
          <w:b/>
          <w:bCs/>
          <w:i/>
          <w:iCs/>
        </w:rPr>
      </w:pPr>
      <w:r w:rsidRPr="00AF6EA6">
        <w:rPr>
          <w:rFonts w:ascii="Book Antiqua" w:hAnsi="Book Antiqua"/>
          <w:b/>
          <w:bCs/>
          <w:i/>
          <w:iCs/>
        </w:rPr>
        <w:t>Sizing of Graphics</w:t>
      </w:r>
    </w:p>
    <w:p w:rsidR="00E97402" w:rsidRPr="00CF039D" w:rsidRDefault="00E97402" w:rsidP="00110FA7">
      <w:pPr>
        <w:pStyle w:val="Text"/>
        <w:ind w:firstLine="180"/>
        <w:rPr>
          <w:rFonts w:ascii="Book Antiqua" w:hAnsi="Book Antiqua"/>
        </w:rPr>
      </w:pPr>
      <w:r w:rsidRPr="00CF039D">
        <w:rPr>
          <w:rFonts w:ascii="Book Antiqua" w:hAnsi="Book Antiqua"/>
        </w:rPr>
        <w:t xml:space="preserve">Most charts graphs and tables are one column wide (3 1/2 inches or 21 picas) or two-column width (7 1/16 inches, 43 picas wide). We recommend that you avoid </w:t>
      </w:r>
      <w:r w:rsidRPr="00CF039D">
        <w:rPr>
          <w:rFonts w:ascii="Book Antiqua" w:hAnsi="Book Antiqua"/>
        </w:rPr>
        <w:lastRenderedPageBreak/>
        <w:t xml:space="preserve">sizing figures less than one column wide, as extreme enlargements may distort your images and result in poor reproduction. Therefore, it is better if the image is slightly larger, as a minor reduction in size should not have an </w:t>
      </w:r>
      <w:r w:rsidR="00184B4F" w:rsidRPr="00CF039D">
        <w:rPr>
          <w:rFonts w:ascii="Book Antiqua" w:hAnsi="Book Antiqua"/>
        </w:rPr>
        <w:t>adverse effect</w:t>
      </w:r>
      <w:r w:rsidRPr="00CF039D">
        <w:rPr>
          <w:rFonts w:ascii="Book Antiqua" w:hAnsi="Book Antiqua"/>
        </w:rPr>
        <w:t xml:space="preserve"> the quality of the image. </w:t>
      </w:r>
    </w:p>
    <w:p w:rsidR="00E97402" w:rsidRPr="00AF6EA6" w:rsidRDefault="00E97402" w:rsidP="000E2CA5">
      <w:pPr>
        <w:spacing w:before="120" w:line="252" w:lineRule="auto"/>
        <w:rPr>
          <w:rFonts w:ascii="Book Antiqua" w:hAnsi="Book Antiqua"/>
          <w:b/>
          <w:bCs/>
          <w:i/>
          <w:iCs/>
        </w:rPr>
      </w:pPr>
      <w:r w:rsidRPr="00AF6EA6">
        <w:rPr>
          <w:rFonts w:ascii="Book Antiqua" w:hAnsi="Book Antiqua"/>
          <w:b/>
          <w:bCs/>
          <w:i/>
          <w:iCs/>
        </w:rPr>
        <w:t>Print Color Graphics Requirements</w:t>
      </w:r>
    </w:p>
    <w:p w:rsidR="00E97402" w:rsidRPr="00CF039D" w:rsidRDefault="00CC0D4E" w:rsidP="00110FA7">
      <w:pPr>
        <w:pStyle w:val="Text"/>
        <w:ind w:firstLine="180"/>
        <w:rPr>
          <w:rFonts w:ascii="Book Antiqua" w:hAnsi="Book Antiqua"/>
        </w:rPr>
      </w:pPr>
      <w:r>
        <w:rPr>
          <w:rFonts w:ascii="Book Antiqua" w:hAnsi="Book Antiqua"/>
        </w:rPr>
        <w:t>AJNU</w:t>
      </w:r>
      <w:r w:rsidR="00E97402" w:rsidRPr="00CF039D">
        <w:rPr>
          <w:rFonts w:ascii="Book Antiqua" w:hAnsi="Book Antiqua"/>
        </w:rPr>
        <w:t xml:space="preserve"> accepts color graphics in the following formats: </w:t>
      </w:r>
      <w:r w:rsidR="00CE111E" w:rsidRPr="00CF039D">
        <w:rPr>
          <w:rFonts w:ascii="Book Antiqua" w:hAnsi="Book Antiqua"/>
        </w:rPr>
        <w:t>EPS</w:t>
      </w:r>
      <w:r w:rsidR="00134D0E" w:rsidRPr="00CF039D">
        <w:rPr>
          <w:rFonts w:ascii="Book Antiqua" w:hAnsi="Book Antiqua"/>
        </w:rPr>
        <w:t xml:space="preserve">, </w:t>
      </w:r>
      <w:r w:rsidR="00E97402" w:rsidRPr="00CF039D">
        <w:rPr>
          <w:rFonts w:ascii="Book Antiqua" w:hAnsi="Book Antiqua"/>
        </w:rPr>
        <w:t xml:space="preserve">TIFF, Word, PowerPoint, Excel, and PDF. The resolution of a RGB color TIFF file should be 400 </w:t>
      </w:r>
      <w:r w:rsidR="00CE111E" w:rsidRPr="00CF039D">
        <w:rPr>
          <w:rFonts w:ascii="Book Antiqua" w:hAnsi="Book Antiqua"/>
        </w:rPr>
        <w:t>dpi and more</w:t>
      </w:r>
      <w:r w:rsidR="00E97402" w:rsidRPr="00CF039D">
        <w:rPr>
          <w:rFonts w:ascii="Book Antiqua" w:hAnsi="Book Antiqua"/>
        </w:rPr>
        <w:t xml:space="preserve">. </w:t>
      </w:r>
    </w:p>
    <w:p w:rsidR="00E97402" w:rsidRPr="00AF6EA6" w:rsidRDefault="00E97402" w:rsidP="000E2CA5">
      <w:pPr>
        <w:spacing w:before="120" w:line="252" w:lineRule="auto"/>
        <w:rPr>
          <w:rFonts w:ascii="Book Antiqua" w:hAnsi="Book Antiqua"/>
          <w:b/>
          <w:bCs/>
          <w:i/>
          <w:iCs/>
        </w:rPr>
      </w:pPr>
      <w:r w:rsidRPr="00AF6EA6">
        <w:rPr>
          <w:rFonts w:ascii="Book Antiqua" w:hAnsi="Book Antiqua"/>
          <w:b/>
          <w:bCs/>
          <w:i/>
          <w:iCs/>
        </w:rPr>
        <w:t>Web Color Graphics</w:t>
      </w:r>
    </w:p>
    <w:p w:rsidR="00134D0E" w:rsidRPr="00CF039D" w:rsidRDefault="00CC0D4E" w:rsidP="00184B4F">
      <w:pPr>
        <w:pStyle w:val="Text"/>
        <w:ind w:firstLine="180"/>
        <w:rPr>
          <w:rFonts w:ascii="Book Antiqua" w:hAnsi="Book Antiqua"/>
        </w:rPr>
      </w:pPr>
      <w:r>
        <w:rPr>
          <w:rFonts w:ascii="Book Antiqua" w:hAnsi="Book Antiqua"/>
        </w:rPr>
        <w:t>AJNU</w:t>
      </w:r>
      <w:r w:rsidR="00E97402" w:rsidRPr="00CF039D">
        <w:rPr>
          <w:rFonts w:ascii="Book Antiqua" w:hAnsi="Book Antiqua"/>
        </w:rPr>
        <w:t xml:space="preserve"> accepts color graphics in the following formats: </w:t>
      </w:r>
      <w:r w:rsidR="004652C2" w:rsidRPr="00CF039D">
        <w:rPr>
          <w:rFonts w:ascii="Book Antiqua" w:hAnsi="Book Antiqua"/>
        </w:rPr>
        <w:t>EPS</w:t>
      </w:r>
      <w:r w:rsidR="00134D0E" w:rsidRPr="00CF039D">
        <w:rPr>
          <w:rFonts w:ascii="Book Antiqua" w:hAnsi="Book Antiqua"/>
        </w:rPr>
        <w:t>, TIFF, Word, PowerPoint, Excel, and PDF. The resolution of a RGB color TIFF file should be 400 dpi</w:t>
      </w:r>
      <w:r w:rsidR="00CE111E" w:rsidRPr="00CF039D">
        <w:rPr>
          <w:rFonts w:ascii="Book Antiqua" w:hAnsi="Book Antiqua"/>
        </w:rPr>
        <w:t xml:space="preserve"> and more</w:t>
      </w:r>
      <w:r w:rsidR="00134D0E" w:rsidRPr="00CF039D">
        <w:rPr>
          <w:rFonts w:ascii="Book Antiqua" w:hAnsi="Book Antiqua"/>
        </w:rPr>
        <w:t xml:space="preserve">. </w:t>
      </w:r>
    </w:p>
    <w:p w:rsidR="00E97402" w:rsidRPr="00913143" w:rsidRDefault="00E97402" w:rsidP="00913143">
      <w:pPr>
        <w:pStyle w:val="Text"/>
        <w:numPr>
          <w:ilvl w:val="0"/>
          <w:numId w:val="21"/>
        </w:numPr>
        <w:spacing w:before="360" w:after="120"/>
        <w:ind w:left="360"/>
        <w:rPr>
          <w:rFonts w:ascii="Book Antiqua" w:hAnsi="Book Antiqua"/>
          <w:b/>
          <w:bCs/>
          <w:caps/>
        </w:rPr>
      </w:pPr>
      <w:r w:rsidRPr="00913143">
        <w:rPr>
          <w:rFonts w:ascii="Book Antiqua" w:hAnsi="Book Antiqua"/>
          <w:b/>
          <w:bCs/>
          <w:caps/>
        </w:rPr>
        <w:t>MATH</w:t>
      </w:r>
    </w:p>
    <w:p w:rsidR="00E97402" w:rsidRPr="00CF039D" w:rsidRDefault="00E97402" w:rsidP="00110FA7">
      <w:pPr>
        <w:pStyle w:val="Text"/>
        <w:ind w:firstLine="180"/>
        <w:rPr>
          <w:rFonts w:ascii="Book Antiqua" w:hAnsi="Book Antiqua"/>
        </w:rPr>
      </w:pPr>
      <w:r w:rsidRPr="00CF039D">
        <w:rPr>
          <w:rFonts w:ascii="Book Antiqua" w:hAnsi="Book Antiqua"/>
        </w:rPr>
        <w:t xml:space="preserve">If you are using </w:t>
      </w:r>
      <w:r w:rsidRPr="00CF039D">
        <w:rPr>
          <w:rFonts w:ascii="Book Antiqua" w:hAnsi="Book Antiqua"/>
          <w:i/>
          <w:iCs/>
        </w:rPr>
        <w:t>Word,</w:t>
      </w:r>
      <w:r w:rsidRPr="00CF039D">
        <w:rPr>
          <w:rFonts w:ascii="Book Antiqua" w:hAnsi="Book Antiqua"/>
        </w:rPr>
        <w:t xml:space="preserve"> use either the Microsoft Equation Editor or the </w:t>
      </w:r>
      <w:proofErr w:type="spellStart"/>
      <w:r w:rsidRPr="00CF039D">
        <w:rPr>
          <w:rFonts w:ascii="Book Antiqua" w:hAnsi="Book Antiqua"/>
          <w:i/>
          <w:iCs/>
        </w:rPr>
        <w:t>MathType</w:t>
      </w:r>
      <w:proofErr w:type="spellEnd"/>
      <w:r w:rsidRPr="00CF039D">
        <w:rPr>
          <w:rFonts w:ascii="Book Antiqua" w:hAnsi="Book Antiqua"/>
        </w:rPr>
        <w:t xml:space="preserve"> add-on (http://www.mathtype.com) for equations in your paper (Insert | Object | Create New | Microsoft Equation </w:t>
      </w:r>
      <w:r w:rsidRPr="00CF039D">
        <w:rPr>
          <w:rFonts w:ascii="Book Antiqua" w:hAnsi="Book Antiqua"/>
          <w:i/>
          <w:iCs/>
        </w:rPr>
        <w:t>or</w:t>
      </w:r>
      <w:r w:rsidRPr="00CF039D">
        <w:rPr>
          <w:rFonts w:ascii="Book Antiqua" w:hAnsi="Book Antiqua"/>
        </w:rPr>
        <w:t xml:space="preserve"> </w:t>
      </w:r>
      <w:proofErr w:type="spellStart"/>
      <w:r w:rsidRPr="00CF039D">
        <w:rPr>
          <w:rFonts w:ascii="Book Antiqua" w:hAnsi="Book Antiqua"/>
        </w:rPr>
        <w:t>MathType</w:t>
      </w:r>
      <w:proofErr w:type="spellEnd"/>
      <w:r w:rsidRPr="00CF039D">
        <w:rPr>
          <w:rFonts w:ascii="Book Antiqua" w:hAnsi="Book Antiqua"/>
        </w:rPr>
        <w:t xml:space="preserve"> Equation). “Float over text” should </w:t>
      </w:r>
      <w:r w:rsidRPr="00CF039D">
        <w:rPr>
          <w:rFonts w:ascii="Book Antiqua" w:hAnsi="Book Antiqua"/>
          <w:i/>
          <w:iCs/>
        </w:rPr>
        <w:t>not</w:t>
      </w:r>
      <w:r w:rsidRPr="00CF039D">
        <w:rPr>
          <w:rFonts w:ascii="Book Antiqua" w:hAnsi="Book Antiqua"/>
        </w:rPr>
        <w:t xml:space="preserve"> be selected. </w:t>
      </w:r>
    </w:p>
    <w:p w:rsidR="00E97402" w:rsidRPr="00913143" w:rsidRDefault="00E97402" w:rsidP="00913143">
      <w:pPr>
        <w:pStyle w:val="Text"/>
        <w:numPr>
          <w:ilvl w:val="0"/>
          <w:numId w:val="21"/>
        </w:numPr>
        <w:spacing w:before="360" w:after="120"/>
        <w:ind w:left="360"/>
        <w:rPr>
          <w:rFonts w:ascii="Book Antiqua" w:hAnsi="Book Antiqua"/>
          <w:b/>
          <w:bCs/>
          <w:caps/>
        </w:rPr>
      </w:pPr>
      <w:r w:rsidRPr="00913143">
        <w:rPr>
          <w:rFonts w:ascii="Book Antiqua" w:hAnsi="Book Antiqua"/>
          <w:b/>
          <w:bCs/>
          <w:caps/>
        </w:rPr>
        <w:t>Units</w:t>
      </w:r>
    </w:p>
    <w:p w:rsidR="00E97402" w:rsidRPr="00CF039D" w:rsidRDefault="00E97402" w:rsidP="00110FA7">
      <w:pPr>
        <w:pStyle w:val="Text"/>
        <w:ind w:firstLine="180"/>
        <w:rPr>
          <w:rFonts w:ascii="Book Antiqua" w:hAnsi="Book Antiqua"/>
        </w:rPr>
      </w:pPr>
      <w:r w:rsidRPr="00CF039D">
        <w:rPr>
          <w:rFonts w:ascii="Book Antiqua" w:hAnsi="Book Antiqua"/>
        </w:rPr>
        <w:t xml:space="preserve">Use either SI (MKS) or CGS as primary units. (SI units are strongly encouraged.) English units may be used as secondary units (in parentheses). </w:t>
      </w:r>
      <w:r w:rsidRPr="00CF039D">
        <w:rPr>
          <w:rFonts w:ascii="Book Antiqua" w:hAnsi="Book Antiqua"/>
          <w:b/>
          <w:bCs/>
        </w:rPr>
        <w:t>This applies to papers in data storage.</w:t>
      </w:r>
      <w:r w:rsidRPr="00CF039D">
        <w:rPr>
          <w:rFonts w:ascii="Book Antiqua" w:hAnsi="Book Antiqua"/>
        </w:rPr>
        <w:t xml:space="preserve"> For example, write “15 Gb/cm</w:t>
      </w:r>
      <w:r w:rsidRPr="00CF039D">
        <w:rPr>
          <w:rFonts w:ascii="Book Antiqua" w:hAnsi="Book Antiqua"/>
          <w:vertAlign w:val="superscript"/>
        </w:rPr>
        <w:t>2</w:t>
      </w:r>
      <w:r w:rsidRPr="00CF039D">
        <w:rPr>
          <w:rFonts w:ascii="Book Antiqua" w:hAnsi="Book Antiqua"/>
        </w:rPr>
        <w:t xml:space="preserve"> (100 Gb/in</w:t>
      </w:r>
      <w:r w:rsidRPr="00CF039D">
        <w:rPr>
          <w:rFonts w:ascii="Book Antiqua" w:hAnsi="Book Antiqua"/>
          <w:vertAlign w:val="superscript"/>
        </w:rPr>
        <w:t>2</w:t>
      </w:r>
      <w:r w:rsidRPr="00CF039D">
        <w:rPr>
          <w:rFonts w:ascii="Book Antiqua" w:hAnsi="Book Antiqua"/>
        </w:rPr>
        <w:t xml:space="preserve">).” An exception is when English units are used as identifiers in trade, such as “3½-in disk drive.” Avoid combining SI and CGS units, such as current in amperes and magnetic field in </w:t>
      </w:r>
      <w:proofErr w:type="spellStart"/>
      <w:r w:rsidRPr="00CF039D">
        <w:rPr>
          <w:rFonts w:ascii="Book Antiqua" w:hAnsi="Book Antiqua"/>
        </w:rPr>
        <w:t>oersteds</w:t>
      </w:r>
      <w:proofErr w:type="spellEnd"/>
      <w:r w:rsidRPr="00CF039D">
        <w:rPr>
          <w:rFonts w:ascii="Book Antiqua" w:hAnsi="Book Antiqua"/>
        </w:rPr>
        <w:t>. This often leads to confusion because equations do not balance dimensionally. If you must use mixed units, clearly state the units for each quantity in an equation.</w:t>
      </w:r>
    </w:p>
    <w:p w:rsidR="00E97402" w:rsidRPr="00CF039D" w:rsidRDefault="00E97402" w:rsidP="008B0A3E">
      <w:pPr>
        <w:pStyle w:val="Text"/>
        <w:rPr>
          <w:rFonts w:ascii="Book Antiqua" w:hAnsi="Book Antiqua"/>
        </w:rPr>
      </w:pPr>
      <w:r w:rsidRPr="00CF039D">
        <w:rPr>
          <w:rFonts w:ascii="Book Antiqua" w:hAnsi="Book Antiqua"/>
        </w:rPr>
        <w:t xml:space="preserve">The SI unit for magnetic field strength </w:t>
      </w:r>
      <w:r w:rsidRPr="00CF039D">
        <w:rPr>
          <w:rFonts w:ascii="Book Antiqua" w:hAnsi="Book Antiqua"/>
          <w:i/>
          <w:iCs/>
        </w:rPr>
        <w:t>H</w:t>
      </w:r>
      <w:r w:rsidRPr="00CF039D">
        <w:rPr>
          <w:rFonts w:ascii="Book Antiqua" w:hAnsi="Book Antiqua"/>
        </w:rPr>
        <w:t xml:space="preserve"> is A/m. However, if you wish to use units of T, either </w:t>
      </w:r>
      <w:proofErr w:type="gramStart"/>
      <w:r w:rsidRPr="00CF039D">
        <w:rPr>
          <w:rFonts w:ascii="Book Antiqua" w:hAnsi="Book Antiqua"/>
        </w:rPr>
        <w:t>refer</w:t>
      </w:r>
      <w:proofErr w:type="gramEnd"/>
      <w:r w:rsidRPr="00CF039D">
        <w:rPr>
          <w:rFonts w:ascii="Book Antiqua" w:hAnsi="Book Antiqua"/>
        </w:rPr>
        <w:t xml:space="preserve"> to magnetic flux density </w:t>
      </w:r>
      <w:r w:rsidRPr="00CF039D">
        <w:rPr>
          <w:rFonts w:ascii="Book Antiqua" w:hAnsi="Book Antiqua"/>
          <w:i/>
          <w:iCs/>
        </w:rPr>
        <w:t>B</w:t>
      </w:r>
      <w:r w:rsidRPr="00CF039D">
        <w:rPr>
          <w:rFonts w:ascii="Book Antiqua" w:hAnsi="Book Antiqua"/>
        </w:rPr>
        <w:t xml:space="preserve"> or magnetic field strength symbolized as µ</w:t>
      </w:r>
      <w:r w:rsidRPr="00CF039D">
        <w:rPr>
          <w:rFonts w:ascii="Book Antiqua" w:hAnsi="Book Antiqua"/>
          <w:vertAlign w:val="subscript"/>
        </w:rPr>
        <w:t>0</w:t>
      </w:r>
      <w:r w:rsidRPr="00CF039D">
        <w:rPr>
          <w:rFonts w:ascii="Book Antiqua" w:hAnsi="Book Antiqua"/>
          <w:i/>
          <w:iCs/>
        </w:rPr>
        <w:t>H</w:t>
      </w:r>
      <w:r w:rsidRPr="00CF039D">
        <w:rPr>
          <w:rFonts w:ascii="Book Antiqua" w:hAnsi="Book Antiqua"/>
        </w:rPr>
        <w:t>. Use the center dot to separate compound units, e.g., “A·m</w:t>
      </w:r>
      <w:r w:rsidRPr="00CF039D">
        <w:rPr>
          <w:rFonts w:ascii="Book Antiqua" w:hAnsi="Book Antiqua"/>
          <w:vertAlign w:val="superscript"/>
        </w:rPr>
        <w:t>2</w:t>
      </w:r>
      <w:r w:rsidRPr="00CF039D">
        <w:rPr>
          <w:rFonts w:ascii="Book Antiqua" w:hAnsi="Book Antiqua"/>
        </w:rPr>
        <w:t>.”</w:t>
      </w:r>
    </w:p>
    <w:p w:rsidR="00E97402" w:rsidRPr="00913143" w:rsidRDefault="00E97402" w:rsidP="00913143">
      <w:pPr>
        <w:pStyle w:val="Text"/>
        <w:numPr>
          <w:ilvl w:val="0"/>
          <w:numId w:val="21"/>
        </w:numPr>
        <w:spacing w:before="360" w:after="120"/>
        <w:ind w:left="360"/>
        <w:rPr>
          <w:rFonts w:ascii="Book Antiqua" w:hAnsi="Book Antiqua"/>
          <w:b/>
          <w:bCs/>
          <w:caps/>
        </w:rPr>
      </w:pPr>
      <w:r w:rsidRPr="00913143">
        <w:rPr>
          <w:rFonts w:ascii="Book Antiqua" w:hAnsi="Book Antiqua"/>
          <w:b/>
          <w:bCs/>
          <w:caps/>
        </w:rPr>
        <w:t>Helpful Hints</w:t>
      </w:r>
    </w:p>
    <w:p w:rsidR="00E97402" w:rsidRPr="008B0A3E" w:rsidRDefault="008B0A3E" w:rsidP="00913143">
      <w:pPr>
        <w:pStyle w:val="Text"/>
        <w:numPr>
          <w:ilvl w:val="1"/>
          <w:numId w:val="21"/>
        </w:numPr>
        <w:spacing w:before="240" w:after="120"/>
        <w:ind w:left="360"/>
        <w:rPr>
          <w:rFonts w:ascii="Book Antiqua" w:hAnsi="Book Antiqua"/>
          <w:b/>
          <w:bCs/>
        </w:rPr>
      </w:pPr>
      <w:r>
        <w:rPr>
          <w:rFonts w:ascii="Book Antiqua" w:hAnsi="Book Antiqua"/>
          <w:b/>
          <w:bCs/>
        </w:rPr>
        <w:t>In-t</w:t>
      </w:r>
      <w:r w:rsidRPr="008B0A3E">
        <w:rPr>
          <w:rFonts w:ascii="Book Antiqua" w:hAnsi="Book Antiqua"/>
          <w:b/>
          <w:bCs/>
        </w:rPr>
        <w:t>ext Citation</w:t>
      </w:r>
    </w:p>
    <w:p w:rsidR="00041B44" w:rsidRPr="00CF039D" w:rsidRDefault="00041B44" w:rsidP="00767F84">
      <w:pPr>
        <w:pStyle w:val="Default"/>
        <w:spacing w:line="252" w:lineRule="auto"/>
        <w:ind w:firstLine="216"/>
        <w:jc w:val="both"/>
        <w:rPr>
          <w:rFonts w:ascii="Book Antiqua" w:hAnsi="Book Antiqua" w:cs="Times New Roman"/>
          <w:sz w:val="20"/>
          <w:szCs w:val="20"/>
        </w:rPr>
      </w:pPr>
      <w:r w:rsidRPr="00CF039D">
        <w:rPr>
          <w:rFonts w:ascii="Book Antiqua" w:hAnsi="Book Antiqua" w:cs="Times New Roman"/>
          <w:sz w:val="20"/>
          <w:szCs w:val="20"/>
        </w:rPr>
        <w:t xml:space="preserve">Citation and references adopted in </w:t>
      </w:r>
      <w:r w:rsidR="00CC0D4E">
        <w:rPr>
          <w:rFonts w:ascii="Book Antiqua" w:hAnsi="Book Antiqua" w:cs="Times New Roman"/>
          <w:sz w:val="20"/>
          <w:szCs w:val="20"/>
        </w:rPr>
        <w:t>AJNU</w:t>
      </w:r>
      <w:r w:rsidRPr="00CF039D">
        <w:rPr>
          <w:rFonts w:ascii="Book Antiqua" w:hAnsi="Book Antiqua" w:cs="Times New Roman"/>
          <w:sz w:val="20"/>
          <w:szCs w:val="20"/>
        </w:rPr>
        <w:t xml:space="preserve"> template are based on </w:t>
      </w:r>
      <w:r w:rsidR="00767F84">
        <w:rPr>
          <w:rFonts w:ascii="Book Antiqua" w:hAnsi="Book Antiqua" w:cs="Times New Roman"/>
          <w:sz w:val="20"/>
          <w:szCs w:val="20"/>
        </w:rPr>
        <w:t>APA</w:t>
      </w:r>
      <w:r w:rsidRPr="00CF039D">
        <w:rPr>
          <w:rFonts w:ascii="Book Antiqua" w:hAnsi="Book Antiqua" w:cs="Times New Roman"/>
          <w:sz w:val="20"/>
          <w:szCs w:val="20"/>
        </w:rPr>
        <w:t xml:space="preserve"> system</w:t>
      </w:r>
      <w:r w:rsidR="00066130" w:rsidRPr="00CF039D">
        <w:rPr>
          <w:rFonts w:ascii="Book Antiqua" w:hAnsi="Book Antiqua" w:cs="Times New Roman"/>
          <w:sz w:val="20"/>
          <w:szCs w:val="20"/>
        </w:rPr>
        <w:t>.</w:t>
      </w:r>
      <w:r w:rsidRPr="00CF039D">
        <w:rPr>
          <w:rFonts w:ascii="Book Antiqua" w:hAnsi="Book Antiqua" w:cs="Times New Roman"/>
          <w:sz w:val="20"/>
          <w:szCs w:val="20"/>
        </w:rPr>
        <w:t xml:space="preserve"> Each time you refer to someone else’s work in your assignment, you need to include the author’s name and the date of their work within your </w:t>
      </w:r>
      <w:r w:rsidRPr="00CF039D">
        <w:rPr>
          <w:rFonts w:ascii="Book Antiqua" w:hAnsi="Book Antiqua" w:cs="Times New Roman"/>
          <w:sz w:val="20"/>
          <w:szCs w:val="20"/>
        </w:rPr>
        <w:lastRenderedPageBreak/>
        <w:t xml:space="preserve">text at the point where you discuss their ideas. This is called </w:t>
      </w:r>
      <w:r w:rsidRPr="00CF039D">
        <w:rPr>
          <w:rFonts w:ascii="Book Antiqua" w:hAnsi="Book Antiqua" w:cs="Times New Roman"/>
          <w:b/>
          <w:bCs/>
          <w:sz w:val="20"/>
          <w:szCs w:val="20"/>
        </w:rPr>
        <w:t xml:space="preserve">citing </w:t>
      </w:r>
      <w:r w:rsidRPr="00CF039D">
        <w:rPr>
          <w:rFonts w:ascii="Book Antiqua" w:hAnsi="Book Antiqua" w:cs="Times New Roman"/>
          <w:sz w:val="20"/>
          <w:szCs w:val="20"/>
        </w:rPr>
        <w:t>the author’s work</w:t>
      </w:r>
      <w:r w:rsidR="00066130" w:rsidRPr="00CF039D">
        <w:rPr>
          <w:rFonts w:ascii="Book Antiqua" w:hAnsi="Book Antiqua" w:cs="Times New Roman"/>
          <w:sz w:val="20"/>
          <w:szCs w:val="20"/>
        </w:rPr>
        <w:t>,</w:t>
      </w:r>
      <w:r w:rsidRPr="00CF039D">
        <w:rPr>
          <w:rFonts w:ascii="Book Antiqua" w:hAnsi="Book Antiqua" w:cs="Times New Roman"/>
          <w:sz w:val="20"/>
          <w:szCs w:val="20"/>
        </w:rPr>
        <w:t xml:space="preserve"> e.g. the following sentence could be used in your </w:t>
      </w:r>
      <w:r w:rsidR="00473183" w:rsidRPr="00CF039D">
        <w:rPr>
          <w:rFonts w:ascii="Book Antiqua" w:hAnsi="Book Antiqua" w:cs="Times New Roman"/>
          <w:sz w:val="20"/>
          <w:szCs w:val="20"/>
        </w:rPr>
        <w:t>paper</w:t>
      </w:r>
      <w:r w:rsidRPr="00CF039D">
        <w:rPr>
          <w:rFonts w:ascii="Book Antiqua" w:hAnsi="Book Antiqua" w:cs="Times New Roman"/>
          <w:sz w:val="20"/>
          <w:szCs w:val="20"/>
        </w:rPr>
        <w:t xml:space="preserve"> where you refer to ideas detailed in a book by Lori Garrett....</w:t>
      </w:r>
      <w:r w:rsidR="006656B2" w:rsidRPr="00CF039D">
        <w:rPr>
          <w:rFonts w:ascii="Book Antiqua" w:hAnsi="Book Antiqua" w:cs="Times New Roman"/>
          <w:sz w:val="20"/>
          <w:szCs w:val="20"/>
        </w:rPr>
        <w:t xml:space="preserve">; </w:t>
      </w:r>
      <w:proofErr w:type="gramStart"/>
      <w:r w:rsidRPr="00CF039D">
        <w:rPr>
          <w:rFonts w:ascii="Book Antiqua" w:hAnsi="Book Antiqua" w:cs="Times New Roman"/>
          <w:sz w:val="20"/>
          <w:szCs w:val="20"/>
        </w:rPr>
        <w:t>It</w:t>
      </w:r>
      <w:proofErr w:type="gramEnd"/>
      <w:r w:rsidRPr="00CF039D">
        <w:rPr>
          <w:rFonts w:ascii="Book Antiqua" w:hAnsi="Book Antiqua" w:cs="Times New Roman"/>
          <w:sz w:val="20"/>
          <w:szCs w:val="20"/>
        </w:rPr>
        <w:t xml:space="preserve"> has been suggested that classical music can help to create a calm study environment in which students can focus on their work </w:t>
      </w:r>
      <w:r w:rsidR="00B06D81" w:rsidRPr="00CF039D">
        <w:rPr>
          <w:rFonts w:ascii="Book Antiqua" w:hAnsi="Book Antiqua" w:cs="Times New Roman"/>
          <w:sz w:val="20"/>
          <w:szCs w:val="20"/>
        </w:rPr>
        <w:t>(</w:t>
      </w:r>
      <w:r w:rsidRPr="00CF039D">
        <w:rPr>
          <w:rFonts w:ascii="Book Antiqua" w:hAnsi="Book Antiqua" w:cs="Times New Roman"/>
          <w:sz w:val="20"/>
          <w:szCs w:val="20"/>
        </w:rPr>
        <w:t>Garrett, 2011)</w:t>
      </w:r>
      <w:r w:rsidR="006656B2" w:rsidRPr="00CF039D">
        <w:rPr>
          <w:rFonts w:ascii="Book Antiqua" w:hAnsi="Book Antiqua" w:cs="Times New Roman"/>
          <w:sz w:val="20"/>
          <w:szCs w:val="20"/>
        </w:rPr>
        <w:t xml:space="preserve">. </w:t>
      </w:r>
      <w:r w:rsidRPr="00CF039D">
        <w:rPr>
          <w:rFonts w:ascii="Book Antiqua" w:hAnsi="Book Antiqua" w:cs="Times New Roman"/>
          <w:sz w:val="20"/>
          <w:szCs w:val="20"/>
        </w:rPr>
        <w:t xml:space="preserve">There are several different ways that you can cite an information source within the text of your </w:t>
      </w:r>
      <w:r w:rsidR="007C6FEB" w:rsidRPr="00CF039D">
        <w:rPr>
          <w:rFonts w:ascii="Book Antiqua" w:hAnsi="Book Antiqua" w:cs="Times New Roman"/>
          <w:sz w:val="20"/>
          <w:szCs w:val="20"/>
        </w:rPr>
        <w:t>paper</w:t>
      </w:r>
      <w:r w:rsidRPr="00CF039D">
        <w:rPr>
          <w:rFonts w:ascii="Book Antiqua" w:hAnsi="Book Antiqua" w:cs="Times New Roman"/>
          <w:sz w:val="20"/>
          <w:szCs w:val="20"/>
        </w:rPr>
        <w:t xml:space="preserve">. </w:t>
      </w:r>
      <w:r w:rsidR="00767F84">
        <w:rPr>
          <w:rFonts w:ascii="Book Antiqua" w:hAnsi="Book Antiqua" w:cs="Times New Roman"/>
          <w:sz w:val="20"/>
          <w:szCs w:val="20"/>
        </w:rPr>
        <w:t>More information can be found in Section 9.</w:t>
      </w:r>
    </w:p>
    <w:p w:rsidR="009866B5" w:rsidRPr="00CF039D" w:rsidRDefault="009866B5" w:rsidP="00767F84">
      <w:pPr>
        <w:pStyle w:val="Text"/>
        <w:ind w:firstLine="180"/>
        <w:rPr>
          <w:rFonts w:ascii="Book Antiqua" w:hAnsi="Book Antiqua"/>
        </w:rPr>
      </w:pPr>
      <w:r w:rsidRPr="00CF039D">
        <w:rPr>
          <w:rFonts w:ascii="Book Antiqua" w:hAnsi="Book Antiqua"/>
        </w:rPr>
        <w:t>Number footnotes separately in superscripts (Insert | Footnote).</w:t>
      </w:r>
      <w:r w:rsidRPr="00CF039D">
        <w:rPr>
          <w:rStyle w:val="FootnoteReference"/>
          <w:rFonts w:ascii="Book Antiqua" w:hAnsi="Book Antiqua"/>
        </w:rPr>
        <w:footnoteReference w:id="2"/>
      </w:r>
      <w:r w:rsidRPr="00CF039D">
        <w:rPr>
          <w:rFonts w:ascii="Book Antiqua" w:hAnsi="Book Antiqua"/>
        </w:rPr>
        <w:t xml:space="preserve"> Place the actual footnote at the bottom of the column in which it is cited; do not put footnotes in the reference list (endnotes). Use letters for table footnotes (see Table </w:t>
      </w:r>
      <w:r w:rsidR="00767F84">
        <w:rPr>
          <w:rFonts w:ascii="Book Antiqua" w:hAnsi="Book Antiqua"/>
        </w:rPr>
        <w:t>1</w:t>
      </w:r>
      <w:r w:rsidRPr="00CF039D">
        <w:rPr>
          <w:rFonts w:ascii="Book Antiqua" w:hAnsi="Book Antiqua"/>
        </w:rPr>
        <w:t xml:space="preserve">). </w:t>
      </w:r>
    </w:p>
    <w:p w:rsidR="00E97402" w:rsidRPr="00642BC3" w:rsidRDefault="00E97402" w:rsidP="00642BC3">
      <w:pPr>
        <w:pStyle w:val="Text"/>
        <w:numPr>
          <w:ilvl w:val="1"/>
          <w:numId w:val="21"/>
        </w:numPr>
        <w:spacing w:before="240" w:after="120"/>
        <w:ind w:left="360"/>
        <w:rPr>
          <w:rFonts w:ascii="Book Antiqua" w:hAnsi="Book Antiqua"/>
          <w:b/>
          <w:bCs/>
        </w:rPr>
      </w:pPr>
      <w:r w:rsidRPr="00642BC3">
        <w:rPr>
          <w:rFonts w:ascii="Book Antiqua" w:hAnsi="Book Antiqua"/>
          <w:b/>
          <w:bCs/>
        </w:rPr>
        <w:t>Abbreviations and Acronyms</w:t>
      </w:r>
    </w:p>
    <w:p w:rsidR="00E97402" w:rsidRPr="00CF039D" w:rsidRDefault="00E97402" w:rsidP="00110FA7">
      <w:pPr>
        <w:pStyle w:val="Text"/>
        <w:ind w:firstLine="187"/>
        <w:rPr>
          <w:rFonts w:ascii="Book Antiqua" w:hAnsi="Book Antiqua"/>
        </w:rPr>
      </w:pPr>
      <w:r w:rsidRPr="00CF039D">
        <w:rPr>
          <w:rFonts w:ascii="Book Antiqua" w:hAnsi="Book Antiqua"/>
        </w:rP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w:t>
      </w:r>
      <w:r w:rsidR="00C8076A" w:rsidRPr="00CF039D">
        <w:rPr>
          <w:rFonts w:ascii="Book Antiqua" w:hAnsi="Book Antiqua"/>
        </w:rPr>
        <w:t>tle unless they are unavoidable.</w:t>
      </w:r>
    </w:p>
    <w:p w:rsidR="00E97402" w:rsidRPr="00642BC3" w:rsidRDefault="00E97402" w:rsidP="00642BC3">
      <w:pPr>
        <w:pStyle w:val="Text"/>
        <w:numPr>
          <w:ilvl w:val="1"/>
          <w:numId w:val="21"/>
        </w:numPr>
        <w:spacing w:before="240" w:after="120"/>
        <w:ind w:left="360"/>
        <w:rPr>
          <w:rFonts w:ascii="Book Antiqua" w:hAnsi="Book Antiqua"/>
          <w:b/>
          <w:bCs/>
        </w:rPr>
      </w:pPr>
      <w:r w:rsidRPr="00642BC3">
        <w:rPr>
          <w:rFonts w:ascii="Book Antiqua" w:hAnsi="Book Antiqua"/>
          <w:b/>
          <w:bCs/>
        </w:rPr>
        <w:t>Equations</w:t>
      </w:r>
    </w:p>
    <w:p w:rsidR="00E97402" w:rsidRDefault="00E97402" w:rsidP="00110FA7">
      <w:pPr>
        <w:pStyle w:val="Text"/>
        <w:ind w:firstLine="180"/>
        <w:rPr>
          <w:rFonts w:ascii="Book Antiqua" w:hAnsi="Book Antiqua"/>
        </w:rPr>
      </w:pPr>
      <w:r w:rsidRPr="00CF039D">
        <w:rPr>
          <w:rFonts w:ascii="Book Antiqua" w:hAnsi="Book Antiqua"/>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CF039D">
        <w:rPr>
          <w:rFonts w:ascii="Book Antiqua" w:hAnsi="Book Antiqua"/>
        </w:rPr>
        <w:t>( /</w:t>
      </w:r>
      <w:proofErr w:type="gramEnd"/>
      <w:r w:rsidRPr="00CF039D">
        <w:rPr>
          <w:rFonts w:ascii="Book Antiqua" w:hAnsi="Book Antiqua"/>
        </w:rPr>
        <w:t xml:space="preserve"> ), the </w:t>
      </w:r>
      <w:proofErr w:type="spellStart"/>
      <w:r w:rsidRPr="00CF039D">
        <w:rPr>
          <w:rFonts w:ascii="Book Antiqua" w:hAnsi="Book Antiqua"/>
        </w:rPr>
        <w:t>exp</w:t>
      </w:r>
      <w:proofErr w:type="spellEnd"/>
      <w:r w:rsidRPr="00CF039D">
        <w:rPr>
          <w:rFonts w:ascii="Book Antiqua" w:hAnsi="Book Antiqua"/>
        </w:rPr>
        <w:t xml:space="preserve"> function, or appropriate exponents. Use parentheses to avoid ambiguities in denominators. Punctuate equations when they are part of a sentence, as in</w:t>
      </w:r>
    </w:p>
    <w:p w:rsidR="00E97402" w:rsidRPr="00CF039D" w:rsidRDefault="008B0A3E" w:rsidP="008B0A3E">
      <w:pPr>
        <w:pStyle w:val="Equation"/>
        <w:rPr>
          <w:rFonts w:ascii="Book Antiqua" w:hAnsi="Book Antiqua"/>
        </w:rPr>
      </w:pPr>
      <w:r w:rsidRPr="00CF039D">
        <w:rPr>
          <w:rFonts w:ascii="Book Antiqua" w:hAnsi="Book Antiqua"/>
          <w:position w:val="-50"/>
        </w:rPr>
        <w:object w:dxaOrig="51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25pt;height:46.2pt" o:ole="" fillcolor="window">
            <v:imagedata r:id="rId14" o:title=""/>
          </v:shape>
          <o:OLEObject Type="Embed" ProgID="Equation.3" ShapeID="_x0000_i1025" DrawAspect="Content" ObjectID="_1553229569" r:id="rId15"/>
        </w:object>
      </w:r>
      <w:r w:rsidR="00E97402" w:rsidRPr="00CF039D">
        <w:rPr>
          <w:rFonts w:ascii="Book Antiqua" w:hAnsi="Book Antiqua"/>
        </w:rPr>
        <w:tab/>
        <w:t>(1)</w:t>
      </w:r>
    </w:p>
    <w:p w:rsidR="00FF22A8" w:rsidRPr="00CF039D" w:rsidRDefault="00FF22A8" w:rsidP="008B0A3E">
      <w:pPr>
        <w:spacing w:line="252" w:lineRule="auto"/>
        <w:rPr>
          <w:rFonts w:ascii="Book Antiqua" w:hAnsi="Book Antiqua"/>
        </w:rPr>
      </w:pPr>
    </w:p>
    <w:p w:rsidR="00E97402" w:rsidRPr="00CF039D" w:rsidRDefault="00E97402" w:rsidP="008B0A3E">
      <w:pPr>
        <w:pStyle w:val="Text"/>
        <w:rPr>
          <w:rFonts w:ascii="Book Antiqua" w:hAnsi="Book Antiqua"/>
        </w:rPr>
      </w:pPr>
      <w:r w:rsidRPr="00CF039D">
        <w:rPr>
          <w:rFonts w:ascii="Book Antiqua" w:hAnsi="Book Antiqua"/>
        </w:rPr>
        <w:t>Be sure that the symbols in your equation have been defined before the equation appears or immediately following. Italicize symbols (</w:t>
      </w:r>
      <w:r w:rsidRPr="00CF039D">
        <w:rPr>
          <w:rFonts w:ascii="Book Antiqua" w:hAnsi="Book Antiqua"/>
          <w:i/>
          <w:iCs/>
        </w:rPr>
        <w:t>T</w:t>
      </w:r>
      <w:r w:rsidRPr="00CF039D">
        <w:rPr>
          <w:rFonts w:ascii="Book Antiqua" w:hAnsi="Book Antiqua"/>
        </w:rPr>
        <w:t xml:space="preserve"> might refer to temperature, but T is the unit tesla). Refer to “(1),” not “Eq. (1)” or “equation (1),” except at the beginning of a sentence: “Equation (1) is </w:t>
      </w:r>
      <w:proofErr w:type="gramStart"/>
      <w:r w:rsidRPr="00CF039D">
        <w:rPr>
          <w:rFonts w:ascii="Book Antiqua" w:hAnsi="Book Antiqua"/>
        </w:rPr>
        <w:t>... .”</w:t>
      </w:r>
      <w:proofErr w:type="gramEnd"/>
    </w:p>
    <w:p w:rsidR="00E97402" w:rsidRPr="00110FA7" w:rsidRDefault="00E97402" w:rsidP="00110FA7">
      <w:pPr>
        <w:pStyle w:val="Text"/>
        <w:numPr>
          <w:ilvl w:val="1"/>
          <w:numId w:val="21"/>
        </w:numPr>
        <w:spacing w:before="240" w:after="120"/>
        <w:ind w:left="360"/>
        <w:rPr>
          <w:rFonts w:ascii="Book Antiqua" w:hAnsi="Book Antiqua"/>
          <w:b/>
          <w:bCs/>
        </w:rPr>
      </w:pPr>
      <w:r w:rsidRPr="00110FA7">
        <w:rPr>
          <w:rFonts w:ascii="Book Antiqua" w:hAnsi="Book Antiqua"/>
          <w:b/>
          <w:bCs/>
        </w:rPr>
        <w:t>Other Recommendations</w:t>
      </w:r>
    </w:p>
    <w:p w:rsidR="00E97402" w:rsidRPr="00CF039D" w:rsidRDefault="00E97402" w:rsidP="00110FA7">
      <w:pPr>
        <w:pStyle w:val="Text"/>
        <w:ind w:firstLine="216"/>
        <w:rPr>
          <w:rFonts w:ascii="Book Antiqua" w:hAnsi="Book Antiqua"/>
        </w:rPr>
      </w:pPr>
      <w:r w:rsidRPr="00CF039D">
        <w:rPr>
          <w:rFonts w:ascii="Book Antiqua" w:hAnsi="Book Antiqua"/>
        </w:rPr>
        <w:t xml:space="preserve">Use one space after periods and colons. Hyphenate </w:t>
      </w:r>
      <w:r w:rsidRPr="00CF039D">
        <w:rPr>
          <w:rFonts w:ascii="Book Antiqua" w:hAnsi="Book Antiqua"/>
        </w:rPr>
        <w:lastRenderedPageBreak/>
        <w:t>complex modifiers: “zero-field-cooled magnetization.” Avoid dangling participles, such as, “Using (1), the potential was calculated.” [It is not clear who or what used (1).] Write instead, “The potential was calculated by using (1),” or “Using (1), we calculated the potential.”</w:t>
      </w:r>
    </w:p>
    <w:p w:rsidR="00E97402" w:rsidRPr="00CF039D" w:rsidRDefault="00E97402" w:rsidP="008B0A3E">
      <w:pPr>
        <w:pStyle w:val="Text"/>
        <w:rPr>
          <w:rFonts w:ascii="Book Antiqua" w:hAnsi="Book Antiqua"/>
        </w:rPr>
      </w:pPr>
      <w:r w:rsidRPr="00CF039D">
        <w:rPr>
          <w:rFonts w:ascii="Book Antiqua" w:hAnsi="Book Antiqua"/>
        </w:rPr>
        <w:t>Use a zero before decimal points: “0.25,” not “.25.” Use “cm</w:t>
      </w:r>
      <w:r w:rsidRPr="00CF039D">
        <w:rPr>
          <w:rFonts w:ascii="Book Antiqua" w:hAnsi="Book Antiqua"/>
          <w:vertAlign w:val="superscript"/>
        </w:rPr>
        <w:t>3</w:t>
      </w:r>
      <w:r w:rsidRPr="00CF039D">
        <w:rPr>
          <w:rFonts w:ascii="Book Antiqua" w:hAnsi="Book Antiqua"/>
        </w:rPr>
        <w:t xml:space="preserve">,” not “cc.” Indicate sample dimensions as “0.1 cm </w:t>
      </w:r>
      <w:r w:rsidRPr="00CF039D">
        <w:rPr>
          <w:rFonts w:ascii="Book Antiqua" w:hAnsi="Book Antiqua"/>
        </w:rPr>
        <w:sym w:font="Symbol" w:char="F0B4"/>
      </w:r>
      <w:r w:rsidRPr="00CF039D">
        <w:rPr>
          <w:rFonts w:ascii="Book Antiqua" w:hAnsi="Book Antiqua"/>
        </w:rPr>
        <w:t xml:space="preserve"> 0.2 cm,” not “0.1 </w:t>
      </w:r>
      <w:r w:rsidRPr="00CF039D">
        <w:rPr>
          <w:rFonts w:ascii="Book Antiqua" w:hAnsi="Book Antiqua"/>
        </w:rPr>
        <w:sym w:font="Symbol" w:char="F0B4"/>
      </w:r>
      <w:r w:rsidRPr="00CF039D">
        <w:rPr>
          <w:rFonts w:ascii="Book Antiqua" w:hAnsi="Book Antiqua"/>
        </w:rPr>
        <w:t xml:space="preserve"> 0.2 cm</w:t>
      </w:r>
      <w:r w:rsidRPr="00CF039D">
        <w:rPr>
          <w:rFonts w:ascii="Book Antiqua" w:hAnsi="Book Antiqua"/>
          <w:vertAlign w:val="superscript"/>
        </w:rPr>
        <w:t>2</w:t>
      </w:r>
      <w:r w:rsidRPr="00CF039D">
        <w:rPr>
          <w:rFonts w:ascii="Book Antiqua" w:hAnsi="Book Antiqua"/>
        </w:rPr>
        <w:t>.” The abbreviation for “seconds” is “s,” not “sec.” Do not mix complete spellings and abbreviations of units: use “</w:t>
      </w:r>
      <w:proofErr w:type="spellStart"/>
      <w:r w:rsidRPr="00CF039D">
        <w:rPr>
          <w:rFonts w:ascii="Book Antiqua" w:hAnsi="Book Antiqua"/>
        </w:rPr>
        <w:t>Wb</w:t>
      </w:r>
      <w:proofErr w:type="spellEnd"/>
      <w:r w:rsidRPr="00CF039D">
        <w:rPr>
          <w:rFonts w:ascii="Book Antiqua" w:hAnsi="Book Antiqua"/>
        </w:rPr>
        <w:t>/m</w:t>
      </w:r>
      <w:r w:rsidRPr="00CF039D">
        <w:rPr>
          <w:rFonts w:ascii="Book Antiqua" w:hAnsi="Book Antiqua"/>
          <w:vertAlign w:val="superscript"/>
        </w:rPr>
        <w:t>2</w:t>
      </w:r>
      <w:r w:rsidRPr="00CF039D">
        <w:rPr>
          <w:rFonts w:ascii="Book Antiqua" w:hAnsi="Book Antiqua"/>
        </w:rPr>
        <w:t>” or “</w:t>
      </w:r>
      <w:proofErr w:type="spellStart"/>
      <w:r w:rsidRPr="00CF039D">
        <w:rPr>
          <w:rFonts w:ascii="Book Antiqua" w:hAnsi="Book Antiqua"/>
        </w:rPr>
        <w:t>webers</w:t>
      </w:r>
      <w:proofErr w:type="spellEnd"/>
      <w:r w:rsidRPr="00CF039D">
        <w:rPr>
          <w:rFonts w:ascii="Book Antiqua" w:hAnsi="Book Antiqua"/>
        </w:rPr>
        <w:t xml:space="preserve"> per square meter,” not “</w:t>
      </w:r>
      <w:proofErr w:type="spellStart"/>
      <w:r w:rsidRPr="00CF039D">
        <w:rPr>
          <w:rFonts w:ascii="Book Antiqua" w:hAnsi="Book Antiqua"/>
        </w:rPr>
        <w:t>webers</w:t>
      </w:r>
      <w:proofErr w:type="spellEnd"/>
      <w:r w:rsidRPr="00CF039D">
        <w:rPr>
          <w:rFonts w:ascii="Book Antiqua" w:hAnsi="Book Antiqua"/>
        </w:rPr>
        <w:t>/m</w:t>
      </w:r>
      <w:r w:rsidRPr="00CF039D">
        <w:rPr>
          <w:rFonts w:ascii="Book Antiqua" w:hAnsi="Book Antiqua"/>
          <w:vertAlign w:val="superscript"/>
        </w:rPr>
        <w:t>2</w:t>
      </w:r>
      <w:r w:rsidRPr="00CF039D">
        <w:rPr>
          <w:rFonts w:ascii="Book Antiqua" w:hAnsi="Book Antiqua"/>
        </w:rPr>
        <w:t xml:space="preserve">.” </w:t>
      </w:r>
      <w:proofErr w:type="gramStart"/>
      <w:r w:rsidRPr="00CF039D">
        <w:rPr>
          <w:rFonts w:ascii="Book Antiqua" w:hAnsi="Book Antiqua"/>
        </w:rPr>
        <w:t>When expressing a range of values, write “7 to 9” or “7-9,” not “7~9.”</w:t>
      </w:r>
      <w:proofErr w:type="gramEnd"/>
    </w:p>
    <w:p w:rsidR="00E97402" w:rsidRPr="00CF039D" w:rsidRDefault="00E97402" w:rsidP="00642BC3">
      <w:pPr>
        <w:pStyle w:val="Text"/>
        <w:rPr>
          <w:rFonts w:ascii="Book Antiqua" w:hAnsi="Book Antiqua"/>
        </w:rPr>
      </w:pPr>
      <w:r w:rsidRPr="00CF039D">
        <w:rPr>
          <w:rFonts w:ascii="Book Antiqua" w:hAnsi="Book Antiqua"/>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97402" w:rsidRPr="00CF039D" w:rsidRDefault="00E97402" w:rsidP="00642BC3">
      <w:pPr>
        <w:pStyle w:val="Text"/>
        <w:rPr>
          <w:rFonts w:ascii="Book Antiqua" w:hAnsi="Book Antiqua"/>
        </w:rPr>
      </w:pPr>
      <w:r w:rsidRPr="00CF039D">
        <w:rPr>
          <w:rFonts w:ascii="Book Antiqua" w:hAnsi="Book Antiqua"/>
        </w:rP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w:t>
      </w:r>
      <w:r w:rsidR="002434A1" w:rsidRPr="00CF039D">
        <w:rPr>
          <w:rFonts w:ascii="Book Antiqua" w:hAnsi="Book Antiqua"/>
        </w:rPr>
        <w:t>our paper.</w:t>
      </w:r>
    </w:p>
    <w:p w:rsidR="00E97402" w:rsidRPr="000E2CA5" w:rsidRDefault="00E97402" w:rsidP="000E2CA5">
      <w:pPr>
        <w:pStyle w:val="Text"/>
        <w:numPr>
          <w:ilvl w:val="0"/>
          <w:numId w:val="21"/>
        </w:numPr>
        <w:spacing w:before="360" w:after="120"/>
        <w:ind w:left="360"/>
        <w:rPr>
          <w:rFonts w:ascii="Book Antiqua" w:hAnsi="Book Antiqua"/>
          <w:b/>
          <w:bCs/>
          <w:caps/>
        </w:rPr>
      </w:pPr>
      <w:r w:rsidRPr="000E2CA5">
        <w:rPr>
          <w:rFonts w:ascii="Book Antiqua" w:hAnsi="Book Antiqua"/>
          <w:b/>
          <w:bCs/>
          <w:caps/>
        </w:rPr>
        <w:t>Some Common Mistakes</w:t>
      </w:r>
    </w:p>
    <w:p w:rsidR="00E97402" w:rsidRPr="00CF039D" w:rsidRDefault="00E97402" w:rsidP="00642BC3">
      <w:pPr>
        <w:pStyle w:val="Text"/>
        <w:rPr>
          <w:rFonts w:ascii="Book Antiqua" w:hAnsi="Book Antiqua"/>
        </w:rPr>
      </w:pPr>
      <w:r w:rsidRPr="00CF039D">
        <w:rPr>
          <w:rFonts w:ascii="Book Antiqua" w:hAnsi="Book Antiqua"/>
        </w:rPr>
        <w:t>The word “data” is plural, not singular. The subscript for the permeability of vacuum µ</w:t>
      </w:r>
      <w:r w:rsidRPr="00CF039D">
        <w:rPr>
          <w:rFonts w:ascii="Book Antiqua" w:hAnsi="Book Antiqua"/>
          <w:vertAlign w:val="subscript"/>
        </w:rPr>
        <w:t>0</w:t>
      </w:r>
      <w:r w:rsidRPr="00CF039D">
        <w:rPr>
          <w:rFonts w:ascii="Book Antiqua" w:hAnsi="Book Antiqua"/>
        </w:rPr>
        <w:t xml:space="preserve"> is zero, not a lowercase letter “o.” The term for residual magnetization is “remanence”; the adjective is “</w:t>
      </w:r>
      <w:proofErr w:type="spellStart"/>
      <w:r w:rsidRPr="00CF039D">
        <w:rPr>
          <w:rFonts w:ascii="Book Antiqua" w:hAnsi="Book Antiqua"/>
        </w:rPr>
        <w:t>remanent</w:t>
      </w:r>
      <w:proofErr w:type="spellEnd"/>
      <w:r w:rsidRPr="00CF039D">
        <w:rPr>
          <w:rFonts w:ascii="Book Antiqua" w:hAnsi="Book Antiqua"/>
        </w:rPr>
        <w:t>”; do not write “</w:t>
      </w:r>
      <w:proofErr w:type="spellStart"/>
      <w:r w:rsidRPr="00CF039D">
        <w:rPr>
          <w:rFonts w:ascii="Book Antiqua" w:hAnsi="Book Antiqua"/>
        </w:rPr>
        <w:t>remnance</w:t>
      </w:r>
      <w:proofErr w:type="spellEnd"/>
      <w:r w:rsidRPr="00CF039D">
        <w:rPr>
          <w:rFonts w:ascii="Book Antiqua" w:hAnsi="Book Antiqua"/>
        </w:rP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CF039D">
        <w:rPr>
          <w:rFonts w:ascii="Book Antiqua" w:hAnsi="Book Antiqua"/>
        </w:rPr>
        <w:t>en</w:t>
      </w:r>
      <w:proofErr w:type="spellEnd"/>
      <w:r w:rsidRPr="00CF039D">
        <w:rPr>
          <w:rFonts w:ascii="Book Antiqua" w:hAnsi="Book Antiqua"/>
        </w:rPr>
        <w:t>-dashes; for example, “</w:t>
      </w:r>
      <w:proofErr w:type="spellStart"/>
      <w:r w:rsidRPr="00CF039D">
        <w:rPr>
          <w:rFonts w:ascii="Book Antiqua" w:hAnsi="Book Antiqua"/>
        </w:rPr>
        <w:t>NiMn</w:t>
      </w:r>
      <w:proofErr w:type="spellEnd"/>
      <w:r w:rsidRPr="00CF039D">
        <w:rPr>
          <w:rFonts w:ascii="Book Antiqua" w:hAnsi="Book Antiqua"/>
        </w:rPr>
        <w:t>” indicates the intermetallic compound Ni</w:t>
      </w:r>
      <w:r w:rsidRPr="00CF039D">
        <w:rPr>
          <w:rFonts w:ascii="Book Antiqua" w:hAnsi="Book Antiqua"/>
          <w:vertAlign w:val="subscript"/>
        </w:rPr>
        <w:t>0.5</w:t>
      </w:r>
      <w:r w:rsidRPr="00CF039D">
        <w:rPr>
          <w:rFonts w:ascii="Book Antiqua" w:hAnsi="Book Antiqua"/>
        </w:rPr>
        <w:t>Mn</w:t>
      </w:r>
      <w:r w:rsidRPr="00CF039D">
        <w:rPr>
          <w:rFonts w:ascii="Book Antiqua" w:hAnsi="Book Antiqua"/>
          <w:vertAlign w:val="subscript"/>
        </w:rPr>
        <w:t>0.5</w:t>
      </w:r>
      <w:r w:rsidRPr="00CF039D">
        <w:rPr>
          <w:rFonts w:ascii="Book Antiqua" w:hAnsi="Book Antiqua"/>
        </w:rPr>
        <w:t xml:space="preserve"> whereas “Ni–</w:t>
      </w:r>
      <w:proofErr w:type="spellStart"/>
      <w:r w:rsidRPr="00CF039D">
        <w:rPr>
          <w:rFonts w:ascii="Book Antiqua" w:hAnsi="Book Antiqua"/>
        </w:rPr>
        <w:t>Mn</w:t>
      </w:r>
      <w:proofErr w:type="spellEnd"/>
      <w:r w:rsidRPr="00CF039D">
        <w:rPr>
          <w:rFonts w:ascii="Book Antiqua" w:hAnsi="Book Antiqua"/>
        </w:rPr>
        <w:t>” indicates an alloy of some composition Ni</w:t>
      </w:r>
      <w:r w:rsidRPr="00CF039D">
        <w:rPr>
          <w:rFonts w:ascii="Book Antiqua" w:hAnsi="Book Antiqua"/>
          <w:vertAlign w:val="subscript"/>
        </w:rPr>
        <w:t>x</w:t>
      </w:r>
      <w:r w:rsidRPr="00CF039D">
        <w:rPr>
          <w:rFonts w:ascii="Book Antiqua" w:hAnsi="Book Antiqua"/>
        </w:rPr>
        <w:t>Mn</w:t>
      </w:r>
      <w:r w:rsidRPr="00CF039D">
        <w:rPr>
          <w:rFonts w:ascii="Book Antiqua" w:hAnsi="Book Antiqua"/>
          <w:vertAlign w:val="subscript"/>
        </w:rPr>
        <w:t>1-x</w:t>
      </w:r>
      <w:r w:rsidRPr="00CF039D">
        <w:rPr>
          <w:rFonts w:ascii="Book Antiqua" w:hAnsi="Book Antiqua"/>
        </w:rPr>
        <w:t>.</w:t>
      </w:r>
    </w:p>
    <w:p w:rsidR="00FF22A8" w:rsidRPr="00CF039D" w:rsidRDefault="00E97402" w:rsidP="00642BC3">
      <w:pPr>
        <w:pStyle w:val="Text"/>
        <w:rPr>
          <w:rFonts w:ascii="Book Antiqua" w:hAnsi="Book Antiqua"/>
        </w:rPr>
      </w:pPr>
      <w:r w:rsidRPr="00CF039D">
        <w:rPr>
          <w:rFonts w:ascii="Book Antiqua" w:hAnsi="Book Antiqua"/>
        </w:rPr>
        <w:t xml:space="preserve">Be aware of the different meanings of the homophones “affect” (usually a verb) and “effect” (usually a noun), “complement” and “compliment,” “discreet” and “discrete,” “principal” (e.g., “principal </w:t>
      </w:r>
      <w:r w:rsidRPr="00CF039D">
        <w:rPr>
          <w:rFonts w:ascii="Book Antiqua" w:hAnsi="Book Antiqua"/>
        </w:rPr>
        <w:lastRenderedPageBreak/>
        <w:t xml:space="preserve">investigator”) and “principle” (e.g., “principle of measurement”). Do not confuse “imply” and “infer.” </w:t>
      </w:r>
    </w:p>
    <w:p w:rsidR="00E97402" w:rsidRPr="00CF039D" w:rsidRDefault="00E97402" w:rsidP="00642BC3">
      <w:pPr>
        <w:pStyle w:val="Text"/>
        <w:rPr>
          <w:rFonts w:ascii="Book Antiqua" w:hAnsi="Book Antiqua"/>
        </w:rPr>
      </w:pPr>
      <w:r w:rsidRPr="00CF039D">
        <w:rPr>
          <w:rFonts w:ascii="Book Antiqua" w:hAnsi="Book Antiqua"/>
        </w:rPr>
        <w:t>Prefixes such as “</w:t>
      </w:r>
      <w:proofErr w:type="gramStart"/>
      <w:r w:rsidRPr="00CF039D">
        <w:rPr>
          <w:rFonts w:ascii="Book Antiqua" w:hAnsi="Book Antiqua"/>
        </w:rPr>
        <w:t>non</w:t>
      </w:r>
      <w:proofErr w:type="gramEnd"/>
      <w:r w:rsidRPr="00CF039D">
        <w:rPr>
          <w:rFonts w:ascii="Book Antiqua" w:hAnsi="Book Antiqua"/>
        </w:rPr>
        <w:t>,” “sub,” “micro,” “multi,” and “ultra” are not independent words; they should be joined to the words they modify, usually without a hyphen. There is no period after the “et” in the Latin abbreviation “</w:t>
      </w:r>
      <w:r w:rsidRPr="00CF039D">
        <w:rPr>
          <w:rFonts w:ascii="Book Antiqua" w:hAnsi="Book Antiqua"/>
          <w:i/>
          <w:iCs/>
        </w:rPr>
        <w:t>et al.</w:t>
      </w:r>
      <w:r w:rsidRPr="00CF039D">
        <w:rPr>
          <w:rFonts w:ascii="Book Antiqua" w:hAnsi="Book Antiqua"/>
        </w:rPr>
        <w:t>” (</w:t>
      </w:r>
      <w:proofErr w:type="gramStart"/>
      <w:r w:rsidRPr="00CF039D">
        <w:rPr>
          <w:rFonts w:ascii="Book Antiqua" w:hAnsi="Book Antiqua"/>
        </w:rPr>
        <w:t>it</w:t>
      </w:r>
      <w:proofErr w:type="gramEnd"/>
      <w:r w:rsidRPr="00CF039D">
        <w:rPr>
          <w:rFonts w:ascii="Book Antiqua" w:hAnsi="Book Antiqua"/>
        </w:rPr>
        <w:t xml:space="preserve"> is also italicized). The abbreviation “i.e.,” means “that is,” and the abbreviation “e.g.,” means “for example” (these abbreviations are not italicized).</w:t>
      </w:r>
    </w:p>
    <w:p w:rsidR="00E97402" w:rsidRPr="00642BC3" w:rsidRDefault="00E97402" w:rsidP="00642BC3">
      <w:pPr>
        <w:pStyle w:val="Text"/>
        <w:numPr>
          <w:ilvl w:val="0"/>
          <w:numId w:val="21"/>
        </w:numPr>
        <w:spacing w:before="360" w:after="120"/>
        <w:ind w:left="360"/>
        <w:rPr>
          <w:rFonts w:ascii="Book Antiqua" w:hAnsi="Book Antiqua"/>
          <w:b/>
          <w:bCs/>
          <w:caps/>
        </w:rPr>
      </w:pPr>
      <w:r w:rsidRPr="00642BC3">
        <w:rPr>
          <w:rFonts w:ascii="Book Antiqua" w:hAnsi="Book Antiqua"/>
          <w:b/>
          <w:bCs/>
          <w:caps/>
        </w:rPr>
        <w:t>Editorial Policy</w:t>
      </w:r>
    </w:p>
    <w:p w:rsidR="00E97402" w:rsidRPr="00CF039D" w:rsidRDefault="00E97402" w:rsidP="00CC0D4E">
      <w:pPr>
        <w:pStyle w:val="Text"/>
        <w:rPr>
          <w:rFonts w:ascii="Book Antiqua" w:hAnsi="Book Antiqua"/>
        </w:rPr>
      </w:pPr>
      <w:r w:rsidRPr="00CF039D">
        <w:rPr>
          <w:rFonts w:ascii="Book Antiqua" w:hAnsi="Book Antiqua"/>
        </w:rPr>
        <w:t xml:space="preserve">Do not submit a reworked version of a paper you have submitted or published elsewhere. Do not publish “preliminary” data or results. The submitting author is responsible for obtaining agreement of all coauthors and any consent required from sponsors before submitting a paper. </w:t>
      </w:r>
      <w:r w:rsidR="00CC0D4E">
        <w:rPr>
          <w:rFonts w:ascii="Book Antiqua" w:hAnsi="Book Antiqua"/>
        </w:rPr>
        <w:t>AJNU</w:t>
      </w:r>
      <w:r w:rsidR="007C6FEB" w:rsidRPr="00CF039D">
        <w:rPr>
          <w:rFonts w:ascii="Book Antiqua" w:hAnsi="Book Antiqua"/>
        </w:rPr>
        <w:t xml:space="preserve"> Journal</w:t>
      </w:r>
      <w:r w:rsidRPr="00CF039D">
        <w:rPr>
          <w:rFonts w:ascii="Book Antiqua" w:hAnsi="Book Antiqua"/>
        </w:rPr>
        <w:t xml:space="preserve"> strongly </w:t>
      </w:r>
      <w:r w:rsidR="007C6FEB" w:rsidRPr="00CF039D">
        <w:rPr>
          <w:rFonts w:ascii="Book Antiqua" w:hAnsi="Book Antiqua"/>
        </w:rPr>
        <w:t>discourages</w:t>
      </w:r>
      <w:r w:rsidRPr="00CF039D">
        <w:rPr>
          <w:rFonts w:ascii="Book Antiqua" w:hAnsi="Book Antiqua"/>
        </w:rPr>
        <w:t xml:space="preserve"> courtesy authorship. It is the obligation of the authors to cite relevant prior work.</w:t>
      </w:r>
    </w:p>
    <w:p w:rsidR="00E97402" w:rsidRPr="00CF039D" w:rsidRDefault="00E97402" w:rsidP="008B0A3E">
      <w:pPr>
        <w:pStyle w:val="Text"/>
        <w:rPr>
          <w:rFonts w:ascii="Book Antiqua" w:hAnsi="Book Antiqua"/>
        </w:rPr>
      </w:pPr>
      <w:r w:rsidRPr="00CF039D">
        <w:rPr>
          <w:rFonts w:ascii="Book Antiqua" w:hAnsi="Book Antiqua"/>
        </w:rPr>
        <w:t xml:space="preserve">At least two reviews are required for every paper submitted. </w:t>
      </w:r>
      <w:r w:rsidR="007C6FEB" w:rsidRPr="00CF039D">
        <w:rPr>
          <w:rFonts w:ascii="Book Antiqua" w:hAnsi="Book Antiqua"/>
        </w:rPr>
        <w:t>T</w:t>
      </w:r>
      <w:r w:rsidRPr="00CF039D">
        <w:rPr>
          <w:rFonts w:ascii="Book Antiqua" w:hAnsi="Book Antiqua"/>
        </w:rPr>
        <w:t xml:space="preserve">he decision to accept or reject a paper is made by the </w:t>
      </w:r>
      <w:r w:rsidR="00625D4B" w:rsidRPr="00CF039D">
        <w:rPr>
          <w:rFonts w:ascii="Book Antiqua" w:hAnsi="Book Antiqua"/>
        </w:rPr>
        <w:t xml:space="preserve">journal </w:t>
      </w:r>
      <w:r w:rsidRPr="00CF039D">
        <w:rPr>
          <w:rFonts w:ascii="Book Antiqua" w:hAnsi="Book Antiqua"/>
        </w:rPr>
        <w:t>editors and publications committee</w:t>
      </w:r>
      <w:r w:rsidR="007C6FEB" w:rsidRPr="00CF039D">
        <w:rPr>
          <w:rFonts w:ascii="Book Antiqua" w:hAnsi="Book Antiqua"/>
        </w:rPr>
        <w:t>,</w:t>
      </w:r>
      <w:r w:rsidRPr="00CF039D">
        <w:rPr>
          <w:rFonts w:ascii="Book Antiqua" w:hAnsi="Book Antiqua"/>
        </w:rPr>
        <w:t xml:space="preserve"> </w:t>
      </w:r>
      <w:r w:rsidR="007C6FEB" w:rsidRPr="00CF039D">
        <w:rPr>
          <w:rFonts w:ascii="Book Antiqua" w:hAnsi="Book Antiqua"/>
        </w:rPr>
        <w:t xml:space="preserve">based on </w:t>
      </w:r>
      <w:r w:rsidRPr="00CF039D">
        <w:rPr>
          <w:rFonts w:ascii="Book Antiqua" w:hAnsi="Book Antiqua"/>
        </w:rPr>
        <w:t xml:space="preserve">the recommendations of the </w:t>
      </w:r>
      <w:r w:rsidR="007C6FEB" w:rsidRPr="00CF039D">
        <w:rPr>
          <w:rFonts w:ascii="Book Antiqua" w:hAnsi="Book Antiqua"/>
        </w:rPr>
        <w:t>reviewers</w:t>
      </w:r>
      <w:r w:rsidRPr="00CF039D">
        <w:rPr>
          <w:rFonts w:ascii="Book Antiqua" w:hAnsi="Book Antiqua"/>
        </w:rPr>
        <w:t xml:space="preserve">. Undecipherable English is a valid reason for rejection. </w:t>
      </w:r>
    </w:p>
    <w:p w:rsidR="00E97402" w:rsidRPr="00642BC3" w:rsidRDefault="00E97402" w:rsidP="00642BC3">
      <w:pPr>
        <w:pStyle w:val="Text"/>
        <w:numPr>
          <w:ilvl w:val="0"/>
          <w:numId w:val="21"/>
        </w:numPr>
        <w:spacing w:before="360" w:after="120"/>
        <w:ind w:left="360"/>
        <w:rPr>
          <w:rFonts w:ascii="Book Antiqua" w:hAnsi="Book Antiqua"/>
          <w:b/>
          <w:bCs/>
          <w:caps/>
        </w:rPr>
      </w:pPr>
      <w:r w:rsidRPr="00642BC3">
        <w:rPr>
          <w:rFonts w:ascii="Book Antiqua" w:hAnsi="Book Antiqua"/>
          <w:b/>
          <w:bCs/>
          <w:caps/>
        </w:rPr>
        <w:t>Publication Principles</w:t>
      </w:r>
    </w:p>
    <w:p w:rsidR="00E97402" w:rsidRPr="00CF039D" w:rsidRDefault="00E97402" w:rsidP="00CC0D4E">
      <w:pPr>
        <w:pStyle w:val="Text"/>
        <w:rPr>
          <w:rFonts w:ascii="Book Antiqua" w:hAnsi="Book Antiqua"/>
        </w:rPr>
      </w:pPr>
      <w:r w:rsidRPr="00CF039D">
        <w:rPr>
          <w:rFonts w:ascii="Book Antiqua" w:hAnsi="Book Antiqua"/>
        </w:rPr>
        <w:t xml:space="preserve">The contents of </w:t>
      </w:r>
      <w:r w:rsidR="00CC0D4E">
        <w:rPr>
          <w:rFonts w:ascii="Book Antiqua" w:hAnsi="Book Antiqua"/>
        </w:rPr>
        <w:t>AJNU</w:t>
      </w:r>
      <w:r w:rsidRPr="00CF039D">
        <w:rPr>
          <w:rFonts w:ascii="Book Antiqua" w:hAnsi="Book Antiqua"/>
        </w:rPr>
        <w:t xml:space="preserve"> are peer-reviewed and archival. The </w:t>
      </w:r>
      <w:r w:rsidR="00625D4B" w:rsidRPr="00CF039D">
        <w:rPr>
          <w:rFonts w:ascii="Book Antiqua" w:hAnsi="Book Antiqua"/>
        </w:rPr>
        <w:t>A</w:t>
      </w:r>
      <w:r w:rsidR="00CC0D4E">
        <w:rPr>
          <w:rFonts w:ascii="Book Antiqua" w:hAnsi="Book Antiqua"/>
        </w:rPr>
        <w:t>JNU</w:t>
      </w:r>
      <w:r w:rsidRPr="00CF039D">
        <w:rPr>
          <w:rFonts w:ascii="Book Antiqua" w:hAnsi="Book Antiqua"/>
        </w:rPr>
        <w:t xml:space="preserve"> publishes scholarly articles of archival value as well as tutorial expositions and critical reviews of classical subjects and topics of current interest. </w:t>
      </w:r>
    </w:p>
    <w:p w:rsidR="00E97402" w:rsidRPr="00CF039D" w:rsidRDefault="00E97402" w:rsidP="008B0A3E">
      <w:pPr>
        <w:pStyle w:val="Text"/>
        <w:rPr>
          <w:rFonts w:ascii="Book Antiqua" w:hAnsi="Book Antiqua"/>
        </w:rPr>
      </w:pPr>
      <w:r w:rsidRPr="00CF039D">
        <w:rPr>
          <w:rFonts w:ascii="Book Antiqua" w:hAnsi="Book Antiqua"/>
        </w:rPr>
        <w:t>Authors should consider the following points:</w:t>
      </w:r>
    </w:p>
    <w:p w:rsidR="00E97402" w:rsidRPr="00CF039D" w:rsidRDefault="00E97402" w:rsidP="008B0A3E">
      <w:pPr>
        <w:pStyle w:val="Text"/>
        <w:numPr>
          <w:ilvl w:val="0"/>
          <w:numId w:val="18"/>
        </w:numPr>
        <w:rPr>
          <w:rFonts w:ascii="Book Antiqua" w:hAnsi="Book Antiqua"/>
        </w:rPr>
      </w:pPr>
      <w:r w:rsidRPr="00CF039D">
        <w:rPr>
          <w:rFonts w:ascii="Book Antiqua" w:hAnsi="Book Antiqua"/>
        </w:rPr>
        <w:t xml:space="preserve">Technical papers submitted for publication must advance the state of knowledge and must cite relevant prior work. </w:t>
      </w:r>
    </w:p>
    <w:p w:rsidR="00E97402" w:rsidRPr="00CF039D" w:rsidRDefault="00E97402" w:rsidP="008B0A3E">
      <w:pPr>
        <w:pStyle w:val="Text"/>
        <w:numPr>
          <w:ilvl w:val="0"/>
          <w:numId w:val="18"/>
        </w:numPr>
        <w:rPr>
          <w:rFonts w:ascii="Book Antiqua" w:hAnsi="Book Antiqua"/>
        </w:rPr>
      </w:pPr>
      <w:r w:rsidRPr="00CF039D">
        <w:rPr>
          <w:rFonts w:ascii="Book Antiqua" w:hAnsi="Book Antiqua"/>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E97402" w:rsidRPr="00CF039D" w:rsidRDefault="00E97402" w:rsidP="008B0A3E">
      <w:pPr>
        <w:pStyle w:val="Text"/>
        <w:numPr>
          <w:ilvl w:val="0"/>
          <w:numId w:val="18"/>
        </w:numPr>
        <w:rPr>
          <w:rFonts w:ascii="Book Antiqua" w:hAnsi="Book Antiqua"/>
        </w:rPr>
      </w:pPr>
      <w:r w:rsidRPr="00CF039D">
        <w:rPr>
          <w:rFonts w:ascii="Book Antiqua" w:hAnsi="Book Antiqua"/>
        </w:rPr>
        <w:t xml:space="preserve">Authors must convince both peer reviewers and the editors of the scientific and technical merit of a paper; the standards of proof are higher when extraordinary or unexpected results are reported. </w:t>
      </w:r>
    </w:p>
    <w:p w:rsidR="00994A3D" w:rsidRDefault="00E97402" w:rsidP="00994A3D">
      <w:pPr>
        <w:pStyle w:val="Text"/>
        <w:spacing w:before="360" w:after="120"/>
        <w:ind w:firstLine="0"/>
        <w:rPr>
          <w:rFonts w:ascii="Book Antiqua" w:hAnsi="Book Antiqua"/>
          <w:b/>
          <w:bCs/>
          <w:caps/>
        </w:rPr>
      </w:pPr>
      <w:r w:rsidRPr="00CF039D">
        <w:rPr>
          <w:rFonts w:ascii="Book Antiqua" w:hAnsi="Book Antiqua"/>
        </w:rPr>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w:t>
      </w:r>
      <w:r w:rsidRPr="00CF039D">
        <w:rPr>
          <w:rFonts w:ascii="Book Antiqua" w:hAnsi="Book Antiqua"/>
        </w:rPr>
        <w:lastRenderedPageBreak/>
        <w:t>must contain new, useable, and fully described infor</w:t>
      </w:r>
      <w:r w:rsidR="00625E96" w:rsidRPr="00CF039D">
        <w:rPr>
          <w:rFonts w:ascii="Book Antiqua" w:hAnsi="Book Antiqua"/>
        </w:rPr>
        <w:t>mation. For example, a specimen’</w:t>
      </w:r>
      <w:r w:rsidRPr="00CF039D">
        <w:rPr>
          <w:rFonts w:ascii="Book Antiqua" w:hAnsi="Book Antiqua"/>
        </w:rPr>
        <w:t>s chemical composition need not be reported if the main purpose of a paper is to introduce a new measurement technique. Authors should expect to be challenged by reviewers if the results are not supported by adequate data and critical details.</w:t>
      </w:r>
      <w:r w:rsidR="00994A3D" w:rsidRPr="00994A3D">
        <w:rPr>
          <w:rFonts w:ascii="Book Antiqua" w:hAnsi="Book Antiqua"/>
          <w:b/>
          <w:bCs/>
          <w:caps/>
        </w:rPr>
        <w:t xml:space="preserve"> </w:t>
      </w:r>
    </w:p>
    <w:p w:rsidR="00994A3D" w:rsidRDefault="00994A3D" w:rsidP="00994A3D">
      <w:pPr>
        <w:pStyle w:val="Text"/>
        <w:numPr>
          <w:ilvl w:val="0"/>
          <w:numId w:val="21"/>
        </w:numPr>
        <w:spacing w:before="360" w:after="120"/>
        <w:ind w:left="360"/>
        <w:rPr>
          <w:rFonts w:ascii="Book Antiqua" w:hAnsi="Book Antiqua"/>
          <w:b/>
          <w:bCs/>
          <w:caps/>
        </w:rPr>
      </w:pPr>
      <w:r>
        <w:rPr>
          <w:rFonts w:ascii="Book Antiqua" w:hAnsi="Book Antiqua"/>
          <w:b/>
          <w:bCs/>
          <w:caps/>
        </w:rPr>
        <w:t>CITING SOURCES</w:t>
      </w:r>
    </w:p>
    <w:p w:rsidR="00184B4F" w:rsidRPr="00184B4F" w:rsidRDefault="00184B4F" w:rsidP="00184B4F">
      <w:pPr>
        <w:pStyle w:val="Text"/>
        <w:spacing w:after="120"/>
        <w:ind w:firstLine="180"/>
        <w:rPr>
          <w:rFonts w:ascii="Book Antiqua" w:hAnsi="Book Antiqua"/>
        </w:rPr>
      </w:pPr>
      <w:proofErr w:type="gramStart"/>
      <w:r w:rsidRPr="00184B4F">
        <w:rPr>
          <w:rFonts w:ascii="Book Antiqua" w:hAnsi="Book Antiqua"/>
        </w:rPr>
        <w:t>Based on the Publication Manual of the American Psychological Association</w:t>
      </w:r>
      <w:r>
        <w:rPr>
          <w:rFonts w:ascii="Book Antiqua" w:hAnsi="Book Antiqua"/>
        </w:rPr>
        <w:t xml:space="preserve"> APA)</w:t>
      </w:r>
      <w:r w:rsidRPr="00184B4F">
        <w:rPr>
          <w:rFonts w:ascii="Book Antiqua" w:hAnsi="Book Antiqua"/>
        </w:rPr>
        <w:t>, 6th ed. [BF76.7 .P82 2010].</w:t>
      </w:r>
      <w:proofErr w:type="gramEnd"/>
      <w:r w:rsidR="000123E0">
        <w:rPr>
          <w:rFonts w:ascii="Book Antiqua" w:hAnsi="Book Antiqua"/>
        </w:rPr>
        <w:t xml:space="preserve"> </w:t>
      </w:r>
      <w:r w:rsidR="000123E0" w:rsidRPr="000123E0">
        <w:rPr>
          <w:rFonts w:ascii="Book Antiqua" w:hAnsi="Book Antiqua"/>
        </w:rPr>
        <w:t>http://www.apastyle.org/</w:t>
      </w:r>
    </w:p>
    <w:p w:rsidR="00994A3D" w:rsidRPr="00184B4F" w:rsidRDefault="00994A3D" w:rsidP="00994A3D">
      <w:pPr>
        <w:pStyle w:val="Text"/>
        <w:numPr>
          <w:ilvl w:val="1"/>
          <w:numId w:val="21"/>
        </w:numPr>
        <w:spacing w:before="240" w:after="120"/>
        <w:ind w:left="360"/>
        <w:rPr>
          <w:rFonts w:ascii="Book Antiqua" w:hAnsi="Book Antiqua"/>
          <w:b/>
          <w:bCs/>
        </w:rPr>
      </w:pPr>
      <w:r w:rsidRPr="00184B4F">
        <w:rPr>
          <w:rFonts w:ascii="Book Antiqua" w:hAnsi="Book Antiqua"/>
          <w:b/>
          <w:bCs/>
        </w:rPr>
        <w:t>Indirect Quotations (paraphrasing)</w:t>
      </w:r>
    </w:p>
    <w:p w:rsidR="00994A3D" w:rsidRPr="00994A3D" w:rsidRDefault="00994A3D" w:rsidP="00994A3D">
      <w:pPr>
        <w:pStyle w:val="Text"/>
        <w:spacing w:before="240" w:after="120"/>
        <w:ind w:firstLine="0"/>
        <w:rPr>
          <w:rFonts w:ascii="Book Antiqua" w:hAnsi="Book Antiqua"/>
        </w:rPr>
      </w:pPr>
      <w:r>
        <w:rPr>
          <w:rFonts w:ascii="Book Antiqua" w:hAnsi="Book Antiqua"/>
          <w:b/>
          <w:bCs/>
          <w:i/>
          <w:iCs/>
        </w:rPr>
        <w:t>Works by one author</w:t>
      </w:r>
      <w:r w:rsidRPr="00994A3D">
        <w:rPr>
          <w:rFonts w:ascii="Book Antiqua" w:hAnsi="Book Antiqua"/>
        </w:rPr>
        <w:t xml:space="preserve"> </w:t>
      </w:r>
    </w:p>
    <w:p w:rsidR="00994A3D" w:rsidRDefault="00994A3D" w:rsidP="00994A3D">
      <w:pPr>
        <w:pStyle w:val="Text"/>
        <w:numPr>
          <w:ilvl w:val="0"/>
          <w:numId w:val="24"/>
        </w:numPr>
        <w:ind w:left="360"/>
        <w:rPr>
          <w:rFonts w:ascii="Book Antiqua" w:hAnsi="Book Antiqua"/>
        </w:rPr>
      </w:pPr>
      <w:r w:rsidRPr="00994A3D">
        <w:rPr>
          <w:rFonts w:ascii="Book Antiqua" w:hAnsi="Book Antiqua"/>
        </w:rPr>
        <w:t xml:space="preserve">First citation of this source in your manuscript: </w:t>
      </w:r>
    </w:p>
    <w:p w:rsidR="00994A3D" w:rsidRDefault="00994A3D" w:rsidP="00842586">
      <w:pPr>
        <w:pStyle w:val="Text"/>
        <w:ind w:left="360" w:firstLine="0"/>
        <w:rPr>
          <w:rFonts w:ascii="Book Antiqua" w:hAnsi="Book Antiqua"/>
        </w:rPr>
      </w:pPr>
      <w:r w:rsidRPr="00994A3D">
        <w:rPr>
          <w:rFonts w:ascii="Book Antiqua" w:hAnsi="Book Antiqua"/>
        </w:rPr>
        <w:t xml:space="preserve">Walker (2000) compared reaction times… -or- </w:t>
      </w:r>
    </w:p>
    <w:p w:rsidR="00994A3D" w:rsidRDefault="00994A3D" w:rsidP="00842586">
      <w:pPr>
        <w:pStyle w:val="Text"/>
        <w:ind w:left="360" w:firstLine="0"/>
        <w:rPr>
          <w:rFonts w:ascii="Book Antiqua" w:hAnsi="Book Antiqua"/>
        </w:rPr>
      </w:pPr>
      <w:r w:rsidRPr="00994A3D">
        <w:rPr>
          <w:rFonts w:ascii="Book Antiqua" w:hAnsi="Book Antiqua"/>
        </w:rPr>
        <w:t xml:space="preserve">In a recent study of reaction times (Walker, 2000)… -or- In 2000 Walker compared reaction times… </w:t>
      </w:r>
    </w:p>
    <w:p w:rsidR="00994A3D" w:rsidRDefault="00994A3D" w:rsidP="00994A3D">
      <w:pPr>
        <w:pStyle w:val="Text"/>
        <w:ind w:firstLine="0"/>
        <w:rPr>
          <w:rFonts w:ascii="Book Antiqua" w:hAnsi="Book Antiqua"/>
        </w:rPr>
      </w:pPr>
    </w:p>
    <w:p w:rsidR="00994A3D" w:rsidRDefault="00994A3D" w:rsidP="00994A3D">
      <w:pPr>
        <w:pStyle w:val="Text"/>
        <w:numPr>
          <w:ilvl w:val="0"/>
          <w:numId w:val="24"/>
        </w:numPr>
        <w:ind w:left="360"/>
        <w:rPr>
          <w:rFonts w:ascii="Book Antiqua" w:hAnsi="Book Antiqua"/>
        </w:rPr>
      </w:pPr>
      <w:r w:rsidRPr="00994A3D">
        <w:rPr>
          <w:rFonts w:ascii="Book Antiqua" w:hAnsi="Book Antiqua"/>
        </w:rPr>
        <w:t xml:space="preserve">If citing the same source more than once in the same paragraph: </w:t>
      </w:r>
    </w:p>
    <w:p w:rsidR="00994A3D" w:rsidRDefault="00994A3D" w:rsidP="00842586">
      <w:pPr>
        <w:pStyle w:val="Text"/>
        <w:ind w:left="360" w:firstLine="0"/>
        <w:rPr>
          <w:rFonts w:ascii="Book Antiqua" w:hAnsi="Book Antiqua"/>
        </w:rPr>
      </w:pPr>
      <w:r w:rsidRPr="00994A3D">
        <w:rPr>
          <w:rFonts w:ascii="Book Antiqua" w:hAnsi="Book Antiqua"/>
        </w:rPr>
        <w:t xml:space="preserve">First citations in a paragraph: </w:t>
      </w:r>
    </w:p>
    <w:p w:rsidR="00994A3D" w:rsidRDefault="00994A3D" w:rsidP="00842586">
      <w:pPr>
        <w:pStyle w:val="Text"/>
        <w:ind w:left="360" w:firstLine="0"/>
        <w:rPr>
          <w:rFonts w:ascii="Book Antiqua" w:hAnsi="Book Antiqua"/>
        </w:rPr>
      </w:pPr>
      <w:r w:rsidRPr="00994A3D">
        <w:rPr>
          <w:rFonts w:ascii="Book Antiqua" w:hAnsi="Book Antiqua"/>
        </w:rPr>
        <w:t xml:space="preserve">Walker (2000) compared reaction times… </w:t>
      </w:r>
    </w:p>
    <w:p w:rsidR="00994A3D" w:rsidRPr="00CF039D" w:rsidRDefault="00994A3D" w:rsidP="00842586">
      <w:pPr>
        <w:pStyle w:val="Text"/>
        <w:ind w:left="360" w:firstLine="0"/>
        <w:rPr>
          <w:rFonts w:ascii="Book Antiqua" w:hAnsi="Book Antiqua"/>
        </w:rPr>
      </w:pPr>
      <w:r w:rsidRPr="00994A3D">
        <w:rPr>
          <w:rFonts w:ascii="Book Antiqua" w:hAnsi="Book Antiqua"/>
        </w:rPr>
        <w:t>Subsequent citations of same source in same paragraph: Walker also found…</w:t>
      </w:r>
    </w:p>
    <w:p w:rsidR="00994A3D" w:rsidRDefault="00994A3D" w:rsidP="00842586">
      <w:pPr>
        <w:pStyle w:val="Text"/>
        <w:ind w:firstLine="0"/>
        <w:rPr>
          <w:rFonts w:ascii="Book Antiqua" w:hAnsi="Book Antiqua"/>
        </w:rPr>
      </w:pPr>
    </w:p>
    <w:p w:rsidR="00994A3D" w:rsidRDefault="00994A3D" w:rsidP="00994A3D">
      <w:pPr>
        <w:pStyle w:val="Text"/>
        <w:ind w:firstLine="0"/>
        <w:rPr>
          <w:rFonts w:ascii="Book Antiqua" w:hAnsi="Book Antiqua"/>
        </w:rPr>
      </w:pPr>
      <w:r w:rsidRPr="00994A3D">
        <w:rPr>
          <w:rFonts w:ascii="Book Antiqua" w:hAnsi="Book Antiqua"/>
          <w:b/>
          <w:bCs/>
          <w:i/>
          <w:iCs/>
        </w:rPr>
        <w:t>Works by two authors</w:t>
      </w:r>
    </w:p>
    <w:p w:rsidR="00994A3D" w:rsidRDefault="00994A3D" w:rsidP="00184B4F">
      <w:pPr>
        <w:pStyle w:val="Text"/>
        <w:ind w:firstLine="180"/>
        <w:rPr>
          <w:rFonts w:ascii="Book Antiqua" w:hAnsi="Book Antiqua"/>
        </w:rPr>
      </w:pPr>
      <w:r w:rsidRPr="00994A3D">
        <w:rPr>
          <w:rFonts w:ascii="Book Antiqua" w:hAnsi="Book Antiqua"/>
        </w:rPr>
        <w:t xml:space="preserve">Use the same format as you would for one author, except always refer to both au- </w:t>
      </w:r>
      <w:proofErr w:type="spellStart"/>
      <w:r w:rsidRPr="00994A3D">
        <w:rPr>
          <w:rFonts w:ascii="Book Antiqua" w:hAnsi="Book Antiqua"/>
        </w:rPr>
        <w:t>thors</w:t>
      </w:r>
      <w:proofErr w:type="spellEnd"/>
      <w:r w:rsidRPr="00994A3D">
        <w:rPr>
          <w:rFonts w:ascii="Book Antiqua" w:hAnsi="Book Antiqua"/>
        </w:rPr>
        <w:t xml:space="preserve">’ names whenever you cite the source in your paper: </w:t>
      </w:r>
    </w:p>
    <w:p w:rsidR="00994A3D" w:rsidRDefault="00994A3D" w:rsidP="00994A3D">
      <w:pPr>
        <w:pStyle w:val="Text"/>
        <w:ind w:firstLine="180"/>
        <w:rPr>
          <w:rFonts w:ascii="Book Antiqua" w:hAnsi="Book Antiqua"/>
        </w:rPr>
      </w:pPr>
      <w:r w:rsidRPr="00994A3D">
        <w:rPr>
          <w:rFonts w:ascii="Book Antiqua" w:hAnsi="Book Antiqua"/>
        </w:rPr>
        <w:t>Walker and Smith (2000) compared reaction times…</w:t>
      </w:r>
    </w:p>
    <w:p w:rsidR="00842586" w:rsidRDefault="00842586" w:rsidP="00842586">
      <w:pPr>
        <w:pStyle w:val="Text"/>
        <w:ind w:firstLine="0"/>
        <w:rPr>
          <w:rFonts w:ascii="Book Antiqua" w:hAnsi="Book Antiqua"/>
        </w:rPr>
      </w:pPr>
    </w:p>
    <w:p w:rsidR="00842586" w:rsidRDefault="00842586" w:rsidP="00842586">
      <w:pPr>
        <w:pStyle w:val="Text"/>
        <w:ind w:firstLine="0"/>
        <w:rPr>
          <w:rFonts w:ascii="Book Antiqua" w:hAnsi="Book Antiqua"/>
        </w:rPr>
      </w:pPr>
      <w:r w:rsidRPr="00842586">
        <w:rPr>
          <w:rFonts w:ascii="Book Antiqua" w:hAnsi="Book Antiqua"/>
          <w:b/>
          <w:bCs/>
          <w:i/>
          <w:iCs/>
        </w:rPr>
        <w:t>Works by three to five authors</w:t>
      </w:r>
    </w:p>
    <w:p w:rsidR="00842586" w:rsidRDefault="00842586" w:rsidP="00842586">
      <w:pPr>
        <w:pStyle w:val="Text"/>
        <w:numPr>
          <w:ilvl w:val="0"/>
          <w:numId w:val="25"/>
        </w:numPr>
        <w:ind w:left="360"/>
        <w:rPr>
          <w:rFonts w:ascii="Book Antiqua" w:hAnsi="Book Antiqua"/>
        </w:rPr>
      </w:pPr>
      <w:r w:rsidRPr="00842586">
        <w:rPr>
          <w:rFonts w:ascii="Book Antiqua" w:hAnsi="Book Antiqua"/>
        </w:rPr>
        <w:t xml:space="preserve">First citation of this source in your manuscript: </w:t>
      </w:r>
    </w:p>
    <w:p w:rsidR="00842586" w:rsidRDefault="00842586" w:rsidP="00842586">
      <w:pPr>
        <w:pStyle w:val="Text"/>
        <w:ind w:left="360" w:firstLine="0"/>
        <w:rPr>
          <w:rFonts w:ascii="Book Antiqua" w:hAnsi="Book Antiqua"/>
        </w:rPr>
      </w:pPr>
      <w:r w:rsidRPr="00842586">
        <w:rPr>
          <w:rFonts w:ascii="Book Antiqua" w:hAnsi="Book Antiqua"/>
        </w:rPr>
        <w:t xml:space="preserve">Wasserstein, </w:t>
      </w:r>
      <w:proofErr w:type="spellStart"/>
      <w:r w:rsidRPr="00842586">
        <w:rPr>
          <w:rFonts w:ascii="Book Antiqua" w:hAnsi="Book Antiqua"/>
        </w:rPr>
        <w:t>Sapula</w:t>
      </w:r>
      <w:proofErr w:type="spellEnd"/>
      <w:r w:rsidRPr="00842586">
        <w:rPr>
          <w:rFonts w:ascii="Book Antiqua" w:hAnsi="Book Antiqua"/>
        </w:rPr>
        <w:t xml:space="preserve">, Rosen, and Gerstman (1994) showed… </w:t>
      </w:r>
    </w:p>
    <w:p w:rsidR="00842586" w:rsidRDefault="00842586" w:rsidP="00842586">
      <w:pPr>
        <w:pStyle w:val="Text"/>
        <w:numPr>
          <w:ilvl w:val="0"/>
          <w:numId w:val="25"/>
        </w:numPr>
        <w:ind w:left="360"/>
        <w:rPr>
          <w:rFonts w:ascii="Book Antiqua" w:hAnsi="Book Antiqua"/>
        </w:rPr>
      </w:pPr>
      <w:r w:rsidRPr="00842586">
        <w:rPr>
          <w:rFonts w:ascii="Book Antiqua" w:hAnsi="Book Antiqua"/>
        </w:rPr>
        <w:t>After first citation of your source, use the following rules if using the same source again in the rest of your paper:</w:t>
      </w:r>
    </w:p>
    <w:p w:rsidR="00842586" w:rsidRDefault="00842586" w:rsidP="00842586">
      <w:pPr>
        <w:pStyle w:val="Text"/>
        <w:ind w:left="270" w:firstLine="90"/>
        <w:rPr>
          <w:rFonts w:ascii="Book Antiqua" w:hAnsi="Book Antiqua"/>
        </w:rPr>
      </w:pPr>
      <w:r w:rsidRPr="00842586">
        <w:rPr>
          <w:rFonts w:ascii="Book Antiqua" w:hAnsi="Book Antiqua"/>
        </w:rPr>
        <w:t xml:space="preserve">First citation in a paragraph: </w:t>
      </w:r>
    </w:p>
    <w:p w:rsidR="00842586" w:rsidRDefault="00842586" w:rsidP="00842586">
      <w:pPr>
        <w:pStyle w:val="Text"/>
        <w:ind w:left="270" w:firstLine="90"/>
        <w:rPr>
          <w:rFonts w:ascii="Book Antiqua" w:hAnsi="Book Antiqua"/>
        </w:rPr>
      </w:pPr>
      <w:r w:rsidRPr="00842586">
        <w:rPr>
          <w:rFonts w:ascii="Book Antiqua" w:hAnsi="Book Antiqua"/>
        </w:rPr>
        <w:t xml:space="preserve">Wasserstein et al. (1994) studied conditions… </w:t>
      </w:r>
    </w:p>
    <w:p w:rsidR="00842586" w:rsidRDefault="00842586" w:rsidP="00842586">
      <w:pPr>
        <w:pStyle w:val="Text"/>
        <w:ind w:left="360" w:firstLine="0"/>
        <w:rPr>
          <w:rFonts w:ascii="Book Antiqua" w:hAnsi="Book Antiqua"/>
        </w:rPr>
      </w:pPr>
      <w:r w:rsidRPr="00842586">
        <w:rPr>
          <w:rFonts w:ascii="Book Antiqua" w:hAnsi="Book Antiqua"/>
        </w:rPr>
        <w:t xml:space="preserve">Subsequent citations of same source in same paragraph: Wasserstein et al. also found… </w:t>
      </w:r>
    </w:p>
    <w:p w:rsidR="00842586" w:rsidRDefault="00842586" w:rsidP="00842586">
      <w:pPr>
        <w:pStyle w:val="Text"/>
        <w:ind w:firstLine="0"/>
        <w:rPr>
          <w:rFonts w:ascii="Book Antiqua" w:hAnsi="Book Antiqua"/>
        </w:rPr>
      </w:pPr>
    </w:p>
    <w:p w:rsidR="00842586" w:rsidRDefault="00842586" w:rsidP="00842586">
      <w:pPr>
        <w:pStyle w:val="Text"/>
        <w:ind w:firstLine="0"/>
        <w:rPr>
          <w:rFonts w:ascii="Book Antiqua" w:hAnsi="Book Antiqua"/>
        </w:rPr>
      </w:pPr>
      <w:r>
        <w:rPr>
          <w:rFonts w:ascii="Book Antiqua" w:hAnsi="Book Antiqua"/>
        </w:rPr>
        <w:t>Note: If more than fi</w:t>
      </w:r>
      <w:r w:rsidRPr="00842586">
        <w:rPr>
          <w:rFonts w:ascii="Book Antiqua" w:hAnsi="Book Antiqua"/>
        </w:rPr>
        <w:t>ve authors of a work, consult the Publication Manual of the American Psychological Association, 6th ed., section 6.12(p. 175)</w:t>
      </w:r>
    </w:p>
    <w:p w:rsidR="00842586" w:rsidRDefault="00842586" w:rsidP="00994A3D">
      <w:pPr>
        <w:pStyle w:val="Text"/>
        <w:rPr>
          <w:rFonts w:ascii="Book Antiqua" w:hAnsi="Book Antiqua"/>
        </w:rPr>
      </w:pPr>
    </w:p>
    <w:p w:rsidR="00842586" w:rsidRDefault="00842586" w:rsidP="00842586">
      <w:pPr>
        <w:pStyle w:val="Text"/>
        <w:ind w:firstLine="0"/>
        <w:rPr>
          <w:rFonts w:ascii="Book Antiqua" w:hAnsi="Book Antiqua"/>
        </w:rPr>
      </w:pPr>
      <w:r w:rsidRPr="00842586">
        <w:rPr>
          <w:rFonts w:ascii="Book Antiqua" w:hAnsi="Book Antiqua"/>
          <w:b/>
          <w:bCs/>
          <w:i/>
          <w:iCs/>
        </w:rPr>
        <w:t>Newspaper article with no author named:</w:t>
      </w:r>
      <w:r w:rsidRPr="00842586">
        <w:rPr>
          <w:rFonts w:ascii="Book Antiqua" w:hAnsi="Book Antiqua"/>
        </w:rPr>
        <w:t xml:space="preserve"> </w:t>
      </w:r>
    </w:p>
    <w:p w:rsidR="00842586" w:rsidRDefault="00842586" w:rsidP="00842586">
      <w:pPr>
        <w:pStyle w:val="Text"/>
        <w:ind w:firstLine="204"/>
        <w:rPr>
          <w:rFonts w:ascii="Book Antiqua" w:hAnsi="Book Antiqua"/>
        </w:rPr>
      </w:pPr>
      <w:r w:rsidRPr="00842586">
        <w:rPr>
          <w:rFonts w:ascii="Book Antiqua" w:hAnsi="Book Antiqua"/>
        </w:rPr>
        <w:t xml:space="preserve">A comprehensive study showed dramatic results </w:t>
      </w:r>
      <w:r w:rsidRPr="00842586">
        <w:rPr>
          <w:rFonts w:ascii="Book Antiqua" w:hAnsi="Book Antiqua"/>
        </w:rPr>
        <w:lastRenderedPageBreak/>
        <w:t xml:space="preserve">(“New Drug,” 1993). (The full title of this article is: “New drug appears to sharply cut risk of death from heart </w:t>
      </w:r>
      <w:proofErr w:type="spellStart"/>
      <w:r w:rsidRPr="00842586">
        <w:rPr>
          <w:rFonts w:ascii="Book Antiqua" w:hAnsi="Book Antiqua"/>
        </w:rPr>
        <w:t>failture</w:t>
      </w:r>
      <w:proofErr w:type="spellEnd"/>
      <w:r w:rsidRPr="00842586">
        <w:rPr>
          <w:rFonts w:ascii="Book Antiqua" w:hAnsi="Book Antiqua"/>
        </w:rPr>
        <w:t>.”)</w:t>
      </w:r>
    </w:p>
    <w:p w:rsidR="00842586" w:rsidRPr="00767F84" w:rsidRDefault="00842586" w:rsidP="00842586">
      <w:pPr>
        <w:pStyle w:val="Text"/>
        <w:numPr>
          <w:ilvl w:val="1"/>
          <w:numId w:val="21"/>
        </w:numPr>
        <w:spacing w:before="240" w:after="120"/>
        <w:ind w:left="360"/>
        <w:rPr>
          <w:rFonts w:ascii="Book Antiqua" w:hAnsi="Book Antiqua"/>
          <w:b/>
          <w:bCs/>
        </w:rPr>
      </w:pPr>
      <w:r w:rsidRPr="00767F84">
        <w:rPr>
          <w:rFonts w:ascii="Book Antiqua" w:hAnsi="Book Antiqua"/>
          <w:b/>
          <w:bCs/>
        </w:rPr>
        <w:t xml:space="preserve">Direct Quotations: </w:t>
      </w:r>
    </w:p>
    <w:p w:rsidR="00842586" w:rsidRDefault="00842586" w:rsidP="00842586">
      <w:pPr>
        <w:pStyle w:val="Text"/>
        <w:rPr>
          <w:rFonts w:ascii="Book Antiqua" w:hAnsi="Book Antiqua"/>
        </w:rPr>
      </w:pPr>
      <w:proofErr w:type="gramStart"/>
      <w:r w:rsidRPr="00842586">
        <w:rPr>
          <w:rFonts w:ascii="Book Antiqua" w:hAnsi="Book Antiqua"/>
        </w:rPr>
        <w:t xml:space="preserve">See section 6.03 (p. 170) of the </w:t>
      </w:r>
      <w:r w:rsidRPr="00842586">
        <w:rPr>
          <w:rFonts w:ascii="Book Antiqua" w:hAnsi="Book Antiqua"/>
          <w:i/>
          <w:iCs/>
        </w:rPr>
        <w:t>Publication Manual of the American Psychological Association</w:t>
      </w:r>
      <w:r w:rsidRPr="00842586">
        <w:rPr>
          <w:rFonts w:ascii="Book Antiqua" w:hAnsi="Book Antiqua"/>
        </w:rPr>
        <w:t>, 6th ed., for more on quotations and sources.</w:t>
      </w:r>
      <w:proofErr w:type="gramEnd"/>
      <w:r w:rsidRPr="00842586">
        <w:rPr>
          <w:rFonts w:ascii="Book Antiqua" w:hAnsi="Book Antiqua"/>
        </w:rPr>
        <w:t xml:space="preserve"> In general, for a direct quote (rather than a paraphrase)</w:t>
      </w:r>
      <w:proofErr w:type="gramStart"/>
      <w:r w:rsidRPr="00842586">
        <w:rPr>
          <w:rFonts w:ascii="Book Antiqua" w:hAnsi="Book Antiqua"/>
        </w:rPr>
        <w:t>,</w:t>
      </w:r>
      <w:proofErr w:type="gramEnd"/>
      <w:r w:rsidRPr="00842586">
        <w:rPr>
          <w:rFonts w:ascii="Book Antiqua" w:hAnsi="Book Antiqua"/>
        </w:rPr>
        <w:t xml:space="preserve"> provide a page number in the citation in addition to the reference information shown above. </w:t>
      </w:r>
    </w:p>
    <w:p w:rsidR="00842586" w:rsidRPr="00842586" w:rsidRDefault="00842586" w:rsidP="00842586">
      <w:pPr>
        <w:pStyle w:val="Text"/>
        <w:spacing w:before="240" w:after="120"/>
        <w:ind w:firstLine="0"/>
        <w:rPr>
          <w:rFonts w:ascii="Book Antiqua" w:hAnsi="Book Antiqua"/>
          <w:b/>
          <w:bCs/>
          <w:i/>
          <w:iCs/>
        </w:rPr>
      </w:pPr>
      <w:r>
        <w:rPr>
          <w:rFonts w:ascii="Book Antiqua" w:hAnsi="Book Antiqua"/>
          <w:b/>
          <w:bCs/>
          <w:i/>
          <w:iCs/>
        </w:rPr>
        <w:t>Resource with page numbers</w:t>
      </w:r>
    </w:p>
    <w:p w:rsidR="00842586" w:rsidRPr="00842586" w:rsidRDefault="00842586" w:rsidP="00842586">
      <w:pPr>
        <w:pStyle w:val="Text"/>
        <w:rPr>
          <w:rFonts w:ascii="Book Antiqua" w:hAnsi="Book Antiqua"/>
        </w:rPr>
      </w:pPr>
      <w:r w:rsidRPr="00842586">
        <w:rPr>
          <w:rFonts w:ascii="Book Antiqua" w:hAnsi="Book Antiqua"/>
        </w:rPr>
        <w:t>She stated, “The ‘placebo effect’ disappeared when behaviors were studied in this manner” (Miele, 1993, p. 276).</w:t>
      </w:r>
    </w:p>
    <w:p w:rsidR="00842586" w:rsidRPr="00842586" w:rsidRDefault="00842586" w:rsidP="00842586">
      <w:pPr>
        <w:pStyle w:val="Text"/>
        <w:spacing w:before="240" w:after="120"/>
        <w:ind w:firstLine="0"/>
        <w:rPr>
          <w:rFonts w:ascii="Book Antiqua" w:hAnsi="Book Antiqua"/>
          <w:b/>
          <w:bCs/>
          <w:i/>
          <w:iCs/>
        </w:rPr>
      </w:pPr>
      <w:r w:rsidRPr="00842586">
        <w:rPr>
          <w:rFonts w:ascii="Book Antiqua" w:hAnsi="Book Antiqua"/>
          <w:b/>
          <w:bCs/>
          <w:i/>
          <w:iCs/>
        </w:rPr>
        <w:t xml:space="preserve">Electronic </w:t>
      </w:r>
      <w:r>
        <w:rPr>
          <w:rFonts w:ascii="Book Antiqua" w:hAnsi="Book Antiqua"/>
          <w:b/>
          <w:bCs/>
          <w:i/>
          <w:iCs/>
        </w:rPr>
        <w:t>resources without page numbers</w:t>
      </w:r>
    </w:p>
    <w:p w:rsidR="00842586" w:rsidRPr="00842586" w:rsidRDefault="00842586" w:rsidP="00184B4F">
      <w:pPr>
        <w:pStyle w:val="Text"/>
        <w:ind w:firstLine="204"/>
        <w:rPr>
          <w:rFonts w:ascii="Book Antiqua" w:hAnsi="Book Antiqua"/>
        </w:rPr>
      </w:pPr>
      <w:r w:rsidRPr="00842586">
        <w:rPr>
          <w:rFonts w:ascii="Book Antiqua" w:hAnsi="Book Antiqua"/>
        </w:rPr>
        <w:t>Use the heading of the section (if available) and the paragraph number in that section preceded by the ¶ symbol:</w:t>
      </w:r>
    </w:p>
    <w:p w:rsidR="00842586" w:rsidRPr="00CF039D" w:rsidRDefault="00842586" w:rsidP="00184B4F">
      <w:pPr>
        <w:pStyle w:val="Text"/>
        <w:ind w:firstLine="204"/>
        <w:rPr>
          <w:rFonts w:ascii="Book Antiqua" w:hAnsi="Book Antiqua"/>
        </w:rPr>
      </w:pPr>
      <w:r w:rsidRPr="00842586">
        <w:rPr>
          <w:rFonts w:ascii="Book Antiqua" w:hAnsi="Book Antiqua"/>
        </w:rPr>
        <w:t>The current system of managed care and the current approach to defining empirically supported treatments are shortsighted”</w:t>
      </w:r>
      <w:r>
        <w:rPr>
          <w:rFonts w:ascii="Book Antiqua" w:hAnsi="Book Antiqua"/>
        </w:rPr>
        <w:t xml:space="preserve"> </w:t>
      </w:r>
      <w:r w:rsidRPr="00842586">
        <w:rPr>
          <w:rFonts w:ascii="Book Antiqua" w:hAnsi="Book Antiqua"/>
        </w:rPr>
        <w:t>(</w:t>
      </w:r>
      <w:proofErr w:type="spellStart"/>
      <w:r w:rsidRPr="00842586">
        <w:rPr>
          <w:rFonts w:ascii="Book Antiqua" w:hAnsi="Book Antiqua"/>
        </w:rPr>
        <w:t>Beutler</w:t>
      </w:r>
      <w:proofErr w:type="spellEnd"/>
      <w:r w:rsidRPr="00842586">
        <w:rPr>
          <w:rFonts w:ascii="Book Antiqua" w:hAnsi="Book Antiqua"/>
        </w:rPr>
        <w:t>, 2000, Conclusion section, para.1).</w:t>
      </w:r>
    </w:p>
    <w:p w:rsidR="00E97402" w:rsidRPr="00642BC3" w:rsidRDefault="00E97402" w:rsidP="00642BC3">
      <w:pPr>
        <w:pStyle w:val="Text"/>
        <w:numPr>
          <w:ilvl w:val="0"/>
          <w:numId w:val="21"/>
        </w:numPr>
        <w:spacing w:before="360" w:after="120"/>
        <w:ind w:left="360"/>
        <w:rPr>
          <w:rFonts w:ascii="Book Antiqua" w:hAnsi="Book Antiqua"/>
          <w:b/>
          <w:bCs/>
          <w:caps/>
        </w:rPr>
      </w:pPr>
      <w:r w:rsidRPr="00642BC3">
        <w:rPr>
          <w:rFonts w:ascii="Book Antiqua" w:hAnsi="Book Antiqua"/>
          <w:b/>
          <w:bCs/>
          <w:caps/>
        </w:rPr>
        <w:t>Conclusion</w:t>
      </w:r>
    </w:p>
    <w:p w:rsidR="00E97402" w:rsidRPr="00CF039D" w:rsidRDefault="004652C2" w:rsidP="00184B4F">
      <w:pPr>
        <w:shd w:val="clear" w:color="auto" w:fill="FFFFFF"/>
        <w:spacing w:line="252" w:lineRule="auto"/>
        <w:ind w:firstLine="180"/>
        <w:jc w:val="both"/>
        <w:textAlignment w:val="baseline"/>
        <w:rPr>
          <w:rFonts w:ascii="Book Antiqua" w:hAnsi="Book Antiqua"/>
        </w:rPr>
      </w:pPr>
      <w:r w:rsidRPr="00CF039D">
        <w:rPr>
          <w:rFonts w:ascii="Book Antiqua" w:hAnsi="Book Antiqua"/>
          <w:color w:val="000000"/>
        </w:rPr>
        <w:t xml:space="preserve">This should clearly explain the main conclusions of the work highlighting its importance and relevance. </w:t>
      </w:r>
      <w:r w:rsidR="00E97402" w:rsidRPr="00CF039D">
        <w:rPr>
          <w:rFonts w:ascii="Book Antiqua" w:hAnsi="Book Antiqua"/>
        </w:rPr>
        <w:t xml:space="preserve">Although a conclusion may review the main points of the paper, do not replicate the abstract as the conclusion. A conclusion might elaborate on the importance of the work or suggest applications and extensions. </w:t>
      </w:r>
    </w:p>
    <w:p w:rsidR="00E97402" w:rsidRPr="00642BC3" w:rsidRDefault="00E97402" w:rsidP="00642BC3">
      <w:pPr>
        <w:pStyle w:val="Text"/>
        <w:spacing w:before="360" w:after="120"/>
        <w:ind w:firstLine="0"/>
        <w:rPr>
          <w:rFonts w:ascii="Book Antiqua" w:hAnsi="Book Antiqua"/>
          <w:b/>
          <w:bCs/>
          <w:caps/>
        </w:rPr>
      </w:pPr>
      <w:r w:rsidRPr="00642BC3">
        <w:rPr>
          <w:rFonts w:ascii="Book Antiqua" w:hAnsi="Book Antiqua"/>
          <w:b/>
          <w:bCs/>
          <w:caps/>
        </w:rPr>
        <w:t>Appendix</w:t>
      </w:r>
    </w:p>
    <w:p w:rsidR="00E97402" w:rsidRPr="00CF039D" w:rsidRDefault="00E97402" w:rsidP="00184B4F">
      <w:pPr>
        <w:pStyle w:val="Text"/>
        <w:ind w:firstLine="204"/>
        <w:rPr>
          <w:rFonts w:ascii="Book Antiqua" w:hAnsi="Book Antiqua"/>
        </w:rPr>
      </w:pPr>
      <w:r w:rsidRPr="00CF039D">
        <w:rPr>
          <w:rFonts w:ascii="Book Antiqua" w:hAnsi="Book Antiqua"/>
        </w:rPr>
        <w:t>Appendixes, if needed, appear before the acknowledgment.</w:t>
      </w:r>
    </w:p>
    <w:p w:rsidR="00E97402" w:rsidRPr="00642BC3" w:rsidRDefault="00E97402" w:rsidP="00642BC3">
      <w:pPr>
        <w:pStyle w:val="Text"/>
        <w:spacing w:before="360" w:after="120"/>
        <w:ind w:firstLine="0"/>
        <w:rPr>
          <w:rFonts w:ascii="Book Antiqua" w:hAnsi="Book Antiqua"/>
          <w:b/>
          <w:bCs/>
          <w:caps/>
        </w:rPr>
      </w:pPr>
      <w:r w:rsidRPr="00642BC3">
        <w:rPr>
          <w:rFonts w:ascii="Book Antiqua" w:hAnsi="Book Antiqua"/>
          <w:b/>
          <w:bCs/>
          <w:caps/>
        </w:rPr>
        <w:t>Acknowledgment</w:t>
      </w:r>
    </w:p>
    <w:p w:rsidR="00994A3D" w:rsidRDefault="00E97402" w:rsidP="00184B4F">
      <w:pPr>
        <w:pStyle w:val="Text"/>
        <w:ind w:firstLine="180"/>
        <w:rPr>
          <w:rFonts w:ascii="Book Antiqua" w:hAnsi="Book Antiqua"/>
        </w:rPr>
      </w:pPr>
      <w:r w:rsidRPr="00CF039D">
        <w:rPr>
          <w:rFonts w:ascii="Book Antiqua" w:hAnsi="Book Antiqua"/>
        </w:rPr>
        <w:t xml:space="preserve">Use the singular heading even if you have many acknowledgments. Avoid expressions such as “One of us (S.B.A.) would like to thank </w:t>
      </w:r>
      <w:proofErr w:type="gramStart"/>
      <w:r w:rsidRPr="00CF039D">
        <w:rPr>
          <w:rFonts w:ascii="Book Antiqua" w:hAnsi="Book Antiqua"/>
        </w:rPr>
        <w:t>... .”</w:t>
      </w:r>
      <w:proofErr w:type="gramEnd"/>
      <w:r w:rsidRPr="00CF039D">
        <w:rPr>
          <w:rFonts w:ascii="Book Antiqua" w:hAnsi="Book Antiqua"/>
        </w:rPr>
        <w:t xml:space="preserve"> Instead, write “F. A. Author thanks </w:t>
      </w:r>
      <w:proofErr w:type="gramStart"/>
      <w:r w:rsidRPr="00CF039D">
        <w:rPr>
          <w:rFonts w:ascii="Book Antiqua" w:hAnsi="Book Antiqua"/>
        </w:rPr>
        <w:t>... .”</w:t>
      </w:r>
      <w:proofErr w:type="gramEnd"/>
      <w:r w:rsidRPr="00CF039D">
        <w:rPr>
          <w:rFonts w:ascii="Book Antiqua" w:hAnsi="Book Antiqua"/>
        </w:rPr>
        <w:t xml:space="preserve"> </w:t>
      </w:r>
    </w:p>
    <w:p w:rsidR="00E97402" w:rsidRPr="00642BC3" w:rsidRDefault="00E97402" w:rsidP="00642BC3">
      <w:pPr>
        <w:pStyle w:val="Text"/>
        <w:spacing w:before="360" w:after="120"/>
        <w:ind w:firstLine="0"/>
        <w:rPr>
          <w:rFonts w:ascii="Book Antiqua" w:hAnsi="Book Antiqua"/>
          <w:b/>
          <w:bCs/>
          <w:caps/>
        </w:rPr>
      </w:pPr>
      <w:r w:rsidRPr="00642BC3">
        <w:rPr>
          <w:rFonts w:ascii="Book Antiqua" w:hAnsi="Book Antiqua"/>
          <w:b/>
          <w:bCs/>
          <w:caps/>
        </w:rPr>
        <w:t>References</w:t>
      </w:r>
    </w:p>
    <w:p w:rsidR="00184B4F" w:rsidRDefault="00184B4F" w:rsidP="00184B4F">
      <w:pPr>
        <w:pStyle w:val="citation"/>
        <w:shd w:val="clear" w:color="auto" w:fill="FFFFFF"/>
        <w:spacing w:before="0" w:beforeAutospacing="0" w:after="0" w:afterAutospacing="0"/>
        <w:ind w:firstLine="180"/>
        <w:jc w:val="both"/>
        <w:rPr>
          <w:rFonts w:ascii="Book Antiqua" w:hAnsi="Book Antiqua"/>
          <w:sz w:val="20"/>
          <w:szCs w:val="20"/>
        </w:rPr>
      </w:pPr>
      <w:r w:rsidRPr="00184B4F">
        <w:rPr>
          <w:rFonts w:ascii="Book Antiqua" w:hAnsi="Book Antiqua"/>
          <w:sz w:val="20"/>
          <w:szCs w:val="20"/>
        </w:rPr>
        <w:t>Based on the Publication Manual of the American Psychological Association</w:t>
      </w:r>
      <w:r>
        <w:rPr>
          <w:rFonts w:ascii="Book Antiqua" w:hAnsi="Book Antiqua"/>
          <w:sz w:val="20"/>
          <w:szCs w:val="20"/>
        </w:rPr>
        <w:t xml:space="preserve"> (APA)</w:t>
      </w:r>
      <w:r w:rsidRPr="00184B4F">
        <w:rPr>
          <w:rFonts w:ascii="Book Antiqua" w:hAnsi="Book Antiqua"/>
          <w:sz w:val="20"/>
          <w:szCs w:val="20"/>
        </w:rPr>
        <w:t>, 6th ed. [BF76.7 .P82 2010].</w:t>
      </w:r>
      <w:r w:rsidR="000123E0">
        <w:rPr>
          <w:rFonts w:ascii="Book Antiqua" w:hAnsi="Book Antiqua"/>
          <w:sz w:val="20"/>
          <w:szCs w:val="20"/>
        </w:rPr>
        <w:t xml:space="preserve"> </w:t>
      </w:r>
      <w:r w:rsidR="000123E0" w:rsidRPr="000123E0">
        <w:rPr>
          <w:rFonts w:ascii="Book Antiqua" w:hAnsi="Book Antiqua"/>
          <w:sz w:val="20"/>
          <w:szCs w:val="20"/>
        </w:rPr>
        <w:t>http://www.apastyle.org/</w:t>
      </w:r>
    </w:p>
    <w:p w:rsidR="00110FA7" w:rsidRDefault="00110FA7" w:rsidP="00184B4F">
      <w:pPr>
        <w:pStyle w:val="citation"/>
        <w:shd w:val="clear" w:color="auto" w:fill="FFFFFF"/>
        <w:spacing w:before="0" w:beforeAutospacing="0" w:after="0" w:afterAutospacing="0"/>
        <w:ind w:firstLine="204"/>
        <w:jc w:val="both"/>
        <w:rPr>
          <w:rFonts w:ascii="Book Antiqua" w:hAnsi="Book Antiqua"/>
          <w:sz w:val="20"/>
          <w:szCs w:val="20"/>
        </w:rPr>
      </w:pPr>
      <w:r w:rsidRPr="00110FA7">
        <w:rPr>
          <w:rFonts w:ascii="Book Antiqua" w:hAnsi="Book Antiqua"/>
          <w:sz w:val="20"/>
          <w:szCs w:val="20"/>
        </w:rPr>
        <w:lastRenderedPageBreak/>
        <w:t>Full bibliographic details for each work you have used, or cited, are given in the reference list at end of your paper. The reference list enables your lecturer to understand what information you have cited and to help them find the original work if they wish to. The reference list contains details of all the things you have cited in your piece of work arranged alphabetically by author. See the full guide for more information.</w:t>
      </w:r>
    </w:p>
    <w:p w:rsidR="00110FA7" w:rsidRPr="00110FA7" w:rsidRDefault="00110FA7" w:rsidP="00110FA7">
      <w:pPr>
        <w:pStyle w:val="citation"/>
        <w:shd w:val="clear" w:color="auto" w:fill="FFFFFF"/>
        <w:spacing w:before="120" w:beforeAutospacing="0" w:after="120" w:afterAutospacing="0"/>
        <w:rPr>
          <w:rFonts w:ascii="Book Antiqua" w:hAnsi="Book Antiqua"/>
          <w:b/>
          <w:bCs/>
          <w:sz w:val="20"/>
          <w:szCs w:val="20"/>
        </w:rPr>
      </w:pPr>
      <w:r w:rsidRPr="00110FA7">
        <w:rPr>
          <w:rFonts w:ascii="Book Antiqua" w:hAnsi="Book Antiqua"/>
          <w:b/>
          <w:bCs/>
          <w:sz w:val="20"/>
          <w:szCs w:val="20"/>
        </w:rPr>
        <w:t>General Guidelines:</w:t>
      </w:r>
    </w:p>
    <w:p w:rsidR="00110FA7" w:rsidRPr="00110FA7" w:rsidRDefault="00110FA7" w:rsidP="00110FA7">
      <w:pPr>
        <w:pStyle w:val="citation"/>
        <w:numPr>
          <w:ilvl w:val="0"/>
          <w:numId w:val="23"/>
        </w:numPr>
        <w:shd w:val="clear" w:color="auto" w:fill="FFFFFF"/>
        <w:spacing w:before="0" w:beforeAutospacing="0" w:after="120" w:afterAutospacing="0" w:line="252" w:lineRule="auto"/>
        <w:ind w:left="180" w:hanging="180"/>
        <w:jc w:val="both"/>
        <w:rPr>
          <w:rFonts w:ascii="Book Antiqua" w:hAnsi="Book Antiqua"/>
          <w:sz w:val="20"/>
          <w:szCs w:val="20"/>
        </w:rPr>
      </w:pPr>
      <w:r w:rsidRPr="00110FA7">
        <w:rPr>
          <w:rFonts w:ascii="Book Antiqua" w:hAnsi="Book Antiqua"/>
          <w:sz w:val="20"/>
          <w:szCs w:val="20"/>
        </w:rPr>
        <w:t>References are cited on separate pages at the end of a manuscript under the label References (with no quotation marks or underlining), centered at the top of the pages.</w:t>
      </w:r>
    </w:p>
    <w:p w:rsidR="00110FA7" w:rsidRPr="00110FA7" w:rsidRDefault="00110FA7" w:rsidP="00110FA7">
      <w:pPr>
        <w:pStyle w:val="citation"/>
        <w:numPr>
          <w:ilvl w:val="0"/>
          <w:numId w:val="23"/>
        </w:numPr>
        <w:shd w:val="clear" w:color="auto" w:fill="FFFFFF"/>
        <w:spacing w:before="0" w:beforeAutospacing="0" w:after="120" w:afterAutospacing="0" w:line="252" w:lineRule="auto"/>
        <w:ind w:left="180" w:hanging="180"/>
        <w:jc w:val="both"/>
        <w:rPr>
          <w:rFonts w:ascii="Book Antiqua" w:hAnsi="Book Antiqua"/>
          <w:sz w:val="20"/>
          <w:szCs w:val="20"/>
        </w:rPr>
      </w:pPr>
      <w:r w:rsidRPr="00110FA7">
        <w:rPr>
          <w:rFonts w:ascii="Book Antiqua" w:hAnsi="Book Antiqua"/>
          <w:sz w:val="20"/>
          <w:szCs w:val="20"/>
        </w:rPr>
        <w:t>Authors’ names are inverted (last name first); give the last name and initials for all authors of a particular work. Your reference list should be alphabetized by authors’ last</w:t>
      </w:r>
      <w:r>
        <w:rPr>
          <w:rFonts w:ascii="Book Antiqua" w:hAnsi="Book Antiqua"/>
          <w:sz w:val="20"/>
          <w:szCs w:val="20"/>
        </w:rPr>
        <w:t xml:space="preserve"> </w:t>
      </w:r>
      <w:r w:rsidRPr="00110FA7">
        <w:rPr>
          <w:rFonts w:ascii="Book Antiqua" w:hAnsi="Book Antiqua"/>
          <w:sz w:val="20"/>
          <w:szCs w:val="20"/>
        </w:rPr>
        <w:t>names. Use “&amp;” instead of “and” when listing multiple authors of a single work.</w:t>
      </w:r>
    </w:p>
    <w:p w:rsidR="00110FA7" w:rsidRPr="00110FA7" w:rsidRDefault="00110FA7" w:rsidP="00110FA7">
      <w:pPr>
        <w:pStyle w:val="citation"/>
        <w:numPr>
          <w:ilvl w:val="0"/>
          <w:numId w:val="23"/>
        </w:numPr>
        <w:shd w:val="clear" w:color="auto" w:fill="FFFFFF"/>
        <w:spacing w:before="0" w:beforeAutospacing="0" w:after="120" w:afterAutospacing="0" w:line="252" w:lineRule="auto"/>
        <w:ind w:left="180" w:hanging="180"/>
        <w:jc w:val="both"/>
        <w:rPr>
          <w:rFonts w:ascii="Book Antiqua" w:hAnsi="Book Antiqua"/>
          <w:sz w:val="20"/>
          <w:szCs w:val="20"/>
        </w:rPr>
      </w:pPr>
      <w:r w:rsidRPr="00110FA7">
        <w:rPr>
          <w:rFonts w:ascii="Book Antiqua" w:hAnsi="Book Antiqua"/>
          <w:sz w:val="20"/>
          <w:szCs w:val="20"/>
        </w:rPr>
        <w:t xml:space="preserve">References should be double-spaced and have a hanging indent: The first line of a reference is set flush, and subsequent lines are indented </w:t>
      </w:r>
      <w:proofErr w:type="spellStart"/>
      <w:r>
        <w:rPr>
          <w:rFonts w:ascii="Book Antiqua" w:hAnsi="Book Antiqua"/>
          <w:sz w:val="20"/>
          <w:szCs w:val="20"/>
        </w:rPr>
        <w:t>witn</w:t>
      </w:r>
      <w:proofErr w:type="spellEnd"/>
      <w:r>
        <w:rPr>
          <w:rFonts w:ascii="Book Antiqua" w:hAnsi="Book Antiqua"/>
          <w:sz w:val="20"/>
          <w:szCs w:val="20"/>
        </w:rPr>
        <w:t xml:space="preserve"> 0.25”.</w:t>
      </w:r>
    </w:p>
    <w:p w:rsidR="00110FA7" w:rsidRPr="00110FA7" w:rsidRDefault="00110FA7" w:rsidP="00110FA7">
      <w:pPr>
        <w:pStyle w:val="citation"/>
        <w:numPr>
          <w:ilvl w:val="0"/>
          <w:numId w:val="23"/>
        </w:numPr>
        <w:shd w:val="clear" w:color="auto" w:fill="FFFFFF"/>
        <w:spacing w:before="0" w:beforeAutospacing="0" w:after="120" w:afterAutospacing="0" w:line="252" w:lineRule="auto"/>
        <w:ind w:left="180" w:hanging="180"/>
        <w:jc w:val="both"/>
        <w:rPr>
          <w:rFonts w:ascii="Book Antiqua" w:hAnsi="Book Antiqua"/>
          <w:sz w:val="20"/>
          <w:szCs w:val="20"/>
        </w:rPr>
      </w:pPr>
      <w:r w:rsidRPr="00110FA7">
        <w:rPr>
          <w:rFonts w:ascii="Book Antiqua" w:hAnsi="Book Antiqua"/>
          <w:sz w:val="20"/>
          <w:szCs w:val="20"/>
        </w:rPr>
        <w:t>Italicize titles of books and journals. Do not put quotation marks around article titles.</w:t>
      </w:r>
    </w:p>
    <w:p w:rsidR="00110FA7" w:rsidRDefault="00110FA7" w:rsidP="00110FA7">
      <w:pPr>
        <w:pStyle w:val="citation"/>
        <w:numPr>
          <w:ilvl w:val="0"/>
          <w:numId w:val="23"/>
        </w:numPr>
        <w:shd w:val="clear" w:color="auto" w:fill="FFFFFF"/>
        <w:spacing w:before="0" w:beforeAutospacing="0" w:after="120" w:afterAutospacing="0" w:line="252" w:lineRule="auto"/>
        <w:ind w:left="180" w:hanging="180"/>
        <w:jc w:val="both"/>
        <w:rPr>
          <w:rFonts w:ascii="Book Antiqua" w:hAnsi="Book Antiqua"/>
          <w:sz w:val="20"/>
          <w:szCs w:val="20"/>
        </w:rPr>
      </w:pPr>
      <w:r w:rsidRPr="00110FA7">
        <w:rPr>
          <w:rFonts w:ascii="Book Antiqua" w:hAnsi="Book Antiqua"/>
          <w:sz w:val="20"/>
          <w:szCs w:val="20"/>
        </w:rPr>
        <w:t xml:space="preserve">A Digital Object Identifier (DOI) must be included whenever available for both print and online sources. </w:t>
      </w:r>
    </w:p>
    <w:p w:rsidR="00994A3D" w:rsidRPr="00994A3D" w:rsidRDefault="00994A3D" w:rsidP="00994A3D">
      <w:pPr>
        <w:pStyle w:val="citation"/>
        <w:shd w:val="clear" w:color="auto" w:fill="FFFFFF"/>
        <w:spacing w:before="240" w:beforeAutospacing="0" w:after="120" w:afterAutospacing="0" w:line="252" w:lineRule="auto"/>
        <w:jc w:val="both"/>
        <w:rPr>
          <w:rFonts w:ascii="Book Antiqua" w:hAnsi="Book Antiqua"/>
          <w:b/>
          <w:bCs/>
          <w:sz w:val="20"/>
          <w:szCs w:val="20"/>
        </w:rPr>
      </w:pPr>
      <w:r w:rsidRPr="00994A3D">
        <w:rPr>
          <w:rFonts w:ascii="Book Antiqua" w:hAnsi="Book Antiqua"/>
          <w:b/>
          <w:bCs/>
          <w:sz w:val="20"/>
          <w:szCs w:val="20"/>
        </w:rPr>
        <w:t>How to write References?</w:t>
      </w:r>
    </w:p>
    <w:p w:rsidR="00AF6EA6" w:rsidRPr="00110FA7" w:rsidRDefault="00110FA7" w:rsidP="00994A3D">
      <w:pPr>
        <w:pStyle w:val="Text"/>
        <w:numPr>
          <w:ilvl w:val="0"/>
          <w:numId w:val="22"/>
        </w:numPr>
        <w:spacing w:after="120"/>
        <w:ind w:left="360"/>
        <w:rPr>
          <w:rFonts w:ascii="Book Antiqua" w:hAnsi="Book Antiqua"/>
          <w:b/>
          <w:bCs/>
        </w:rPr>
      </w:pPr>
      <w:r w:rsidRPr="00110FA7">
        <w:rPr>
          <w:rFonts w:ascii="Book Antiqua" w:hAnsi="Book Antiqua"/>
          <w:b/>
          <w:bCs/>
        </w:rPr>
        <w:t>Journal article retrieved from a print or Internet version of a journal with available DOI</w:t>
      </w:r>
    </w:p>
    <w:p w:rsidR="00AF6EA6" w:rsidRPr="00110FA7" w:rsidRDefault="00617F1A" w:rsidP="00184B4F">
      <w:pPr>
        <w:spacing w:line="252" w:lineRule="auto"/>
        <w:ind w:firstLine="180"/>
        <w:jc w:val="both"/>
        <w:rPr>
          <w:rFonts w:ascii="Book Antiqua" w:hAnsi="Book Antiqua"/>
        </w:rPr>
      </w:pPr>
      <w:proofErr w:type="spellStart"/>
      <w:proofErr w:type="gramStart"/>
      <w:r w:rsidRPr="00110FA7">
        <w:rPr>
          <w:rFonts w:ascii="Book Antiqua" w:hAnsi="Book Antiqua"/>
        </w:rPr>
        <w:t>Drews</w:t>
      </w:r>
      <w:proofErr w:type="spellEnd"/>
      <w:r w:rsidRPr="00110FA7">
        <w:rPr>
          <w:rFonts w:ascii="Book Antiqua" w:hAnsi="Book Antiqua"/>
        </w:rPr>
        <w:t xml:space="preserve">, F.A., </w:t>
      </w:r>
      <w:proofErr w:type="spellStart"/>
      <w:r w:rsidRPr="00110FA7">
        <w:rPr>
          <w:rFonts w:ascii="Book Antiqua" w:hAnsi="Book Antiqua"/>
        </w:rPr>
        <w:t>Pasupathi</w:t>
      </w:r>
      <w:proofErr w:type="spellEnd"/>
      <w:r w:rsidRPr="00110FA7">
        <w:rPr>
          <w:rFonts w:ascii="Book Antiqua" w:hAnsi="Book Antiqua"/>
        </w:rPr>
        <w:t xml:space="preserve">, M., &amp; </w:t>
      </w:r>
      <w:proofErr w:type="spellStart"/>
      <w:r w:rsidRPr="00110FA7">
        <w:rPr>
          <w:rFonts w:ascii="Book Antiqua" w:hAnsi="Book Antiqua"/>
        </w:rPr>
        <w:t>Strayer</w:t>
      </w:r>
      <w:proofErr w:type="spellEnd"/>
      <w:r w:rsidRPr="00110FA7">
        <w:rPr>
          <w:rFonts w:ascii="Book Antiqua" w:hAnsi="Book Antiqua"/>
        </w:rPr>
        <w:t>, D.L. (2008).</w:t>
      </w:r>
      <w:proofErr w:type="gramEnd"/>
      <w:r w:rsidRPr="00110FA7">
        <w:rPr>
          <w:rFonts w:ascii="Book Antiqua" w:hAnsi="Book Antiqua"/>
        </w:rPr>
        <w:t xml:space="preserve"> </w:t>
      </w:r>
      <w:proofErr w:type="gramStart"/>
      <w:r w:rsidRPr="00110FA7">
        <w:rPr>
          <w:rFonts w:ascii="Book Antiqua" w:hAnsi="Book Antiqua"/>
        </w:rPr>
        <w:t>Passenger and cell phone conversations in simulated driving.</w:t>
      </w:r>
      <w:proofErr w:type="gramEnd"/>
      <w:r w:rsidRPr="00110FA7">
        <w:rPr>
          <w:rFonts w:ascii="Book Antiqua" w:hAnsi="Book Antiqua"/>
        </w:rPr>
        <w:t xml:space="preserve"> </w:t>
      </w:r>
      <w:r w:rsidRPr="00110FA7">
        <w:rPr>
          <w:rFonts w:ascii="Book Antiqua" w:hAnsi="Book Antiqua"/>
          <w:i/>
          <w:iCs/>
        </w:rPr>
        <w:t>Journal of Experimental Psychology: Applied, 14</w:t>
      </w:r>
      <w:r w:rsidRPr="00110FA7">
        <w:rPr>
          <w:rFonts w:ascii="Book Antiqua" w:hAnsi="Book Antiqua"/>
        </w:rPr>
        <w:t xml:space="preserve">, 392-400. </w:t>
      </w:r>
      <w:proofErr w:type="spellStart"/>
      <w:proofErr w:type="gramStart"/>
      <w:r w:rsidRPr="00110FA7">
        <w:rPr>
          <w:rFonts w:ascii="Book Antiqua" w:hAnsi="Book Antiqua"/>
        </w:rPr>
        <w:t>doi</w:t>
      </w:r>
      <w:proofErr w:type="spellEnd"/>
      <w:proofErr w:type="gramEnd"/>
      <w:r w:rsidRPr="00110FA7">
        <w:rPr>
          <w:rFonts w:ascii="Book Antiqua" w:hAnsi="Book Antiqua"/>
        </w:rPr>
        <w:t>: 10.1037/a0013119</w:t>
      </w:r>
    </w:p>
    <w:p w:rsidR="00110FA7" w:rsidRPr="00110FA7" w:rsidRDefault="00110FA7" w:rsidP="00110FA7">
      <w:pPr>
        <w:pStyle w:val="Text"/>
        <w:numPr>
          <w:ilvl w:val="0"/>
          <w:numId w:val="22"/>
        </w:numPr>
        <w:spacing w:before="240" w:after="120"/>
        <w:ind w:left="360"/>
        <w:rPr>
          <w:rFonts w:ascii="Book Antiqua" w:hAnsi="Book Antiqua"/>
          <w:b/>
          <w:bCs/>
        </w:rPr>
      </w:pPr>
      <w:r w:rsidRPr="00110FA7">
        <w:rPr>
          <w:rFonts w:ascii="Book Antiqua" w:hAnsi="Book Antiqua"/>
          <w:b/>
          <w:bCs/>
        </w:rPr>
        <w:t>Journal article retrieved from a print version or Internet database with no available DOI</w:t>
      </w:r>
    </w:p>
    <w:p w:rsidR="00617F1A" w:rsidRPr="00110FA7" w:rsidRDefault="00617F1A" w:rsidP="00184B4F">
      <w:pPr>
        <w:spacing w:line="252" w:lineRule="auto"/>
        <w:ind w:firstLine="180"/>
        <w:jc w:val="both"/>
        <w:rPr>
          <w:rFonts w:ascii="Book Antiqua" w:hAnsi="Book Antiqua"/>
        </w:rPr>
      </w:pPr>
      <w:r w:rsidRPr="00110FA7">
        <w:rPr>
          <w:rFonts w:ascii="Book Antiqua" w:hAnsi="Book Antiqua"/>
        </w:rPr>
        <w:t>Douglass, C.B. (1984). “</w:t>
      </w:r>
      <w:proofErr w:type="spellStart"/>
      <w:proofErr w:type="gramStart"/>
      <w:r w:rsidRPr="00110FA7">
        <w:rPr>
          <w:rFonts w:ascii="Book Antiqua" w:hAnsi="Book Antiqua"/>
        </w:rPr>
        <w:t>toro</w:t>
      </w:r>
      <w:proofErr w:type="spellEnd"/>
      <w:proofErr w:type="gramEnd"/>
      <w:r w:rsidRPr="00110FA7">
        <w:rPr>
          <w:rFonts w:ascii="Book Antiqua" w:hAnsi="Book Antiqua"/>
        </w:rPr>
        <w:t xml:space="preserve"> </w:t>
      </w:r>
      <w:proofErr w:type="spellStart"/>
      <w:r w:rsidRPr="00110FA7">
        <w:rPr>
          <w:rFonts w:ascii="Book Antiqua" w:hAnsi="Book Antiqua"/>
        </w:rPr>
        <w:t>muerto</w:t>
      </w:r>
      <w:proofErr w:type="spellEnd"/>
      <w:r w:rsidRPr="00110FA7">
        <w:rPr>
          <w:rFonts w:ascii="Book Antiqua" w:hAnsi="Book Antiqua"/>
        </w:rPr>
        <w:t xml:space="preserve">, </w:t>
      </w:r>
      <w:proofErr w:type="spellStart"/>
      <w:r w:rsidRPr="00110FA7">
        <w:rPr>
          <w:rFonts w:ascii="Book Antiqua" w:hAnsi="Book Antiqua"/>
        </w:rPr>
        <w:t>vaca</w:t>
      </w:r>
      <w:proofErr w:type="spellEnd"/>
      <w:r w:rsidRPr="00110FA7">
        <w:rPr>
          <w:rFonts w:ascii="Book Antiqua" w:hAnsi="Book Antiqua"/>
        </w:rPr>
        <w:t xml:space="preserve"> </w:t>
      </w:r>
      <w:proofErr w:type="spellStart"/>
      <w:r w:rsidRPr="00110FA7">
        <w:rPr>
          <w:rFonts w:ascii="Book Antiqua" w:hAnsi="Book Antiqua"/>
        </w:rPr>
        <w:t>es</w:t>
      </w:r>
      <w:proofErr w:type="spellEnd"/>
      <w:r w:rsidRPr="00110FA7">
        <w:rPr>
          <w:rFonts w:ascii="Book Antiqua" w:hAnsi="Book Antiqua"/>
        </w:rPr>
        <w:t xml:space="preserve">”: An interpretation of the Spanish bullfight. </w:t>
      </w:r>
      <w:r w:rsidRPr="00110FA7">
        <w:rPr>
          <w:rFonts w:ascii="Book Antiqua" w:hAnsi="Book Antiqua"/>
          <w:i/>
          <w:iCs/>
        </w:rPr>
        <w:t>American Ethnologist</w:t>
      </w:r>
      <w:r w:rsidRPr="00110FA7">
        <w:rPr>
          <w:rFonts w:ascii="Book Antiqua" w:hAnsi="Book Antiqua"/>
        </w:rPr>
        <w:t xml:space="preserve">, </w:t>
      </w:r>
      <w:r w:rsidRPr="00110FA7">
        <w:rPr>
          <w:rFonts w:ascii="Book Antiqua" w:hAnsi="Book Antiqua"/>
          <w:i/>
          <w:iCs/>
        </w:rPr>
        <w:t>11</w:t>
      </w:r>
      <w:r w:rsidRPr="00110FA7">
        <w:rPr>
          <w:rFonts w:ascii="Book Antiqua" w:hAnsi="Book Antiqua"/>
        </w:rPr>
        <w:t xml:space="preserve">, 242-258. Retrieved from </w:t>
      </w:r>
      <w:hyperlink r:id="rId16" w:history="1">
        <w:r w:rsidR="00110FA7" w:rsidRPr="00110FA7">
          <w:rPr>
            <w:rStyle w:val="Hyperlink"/>
            <w:rFonts w:ascii="Book Antiqua" w:hAnsi="Book Antiqua"/>
            <w:u w:val="none"/>
          </w:rPr>
          <w:t>http://www.jstor.org</w:t>
        </w:r>
      </w:hyperlink>
    </w:p>
    <w:p w:rsidR="00110FA7" w:rsidRPr="00110FA7" w:rsidRDefault="00110FA7" w:rsidP="00110FA7">
      <w:pPr>
        <w:pStyle w:val="Text"/>
        <w:numPr>
          <w:ilvl w:val="0"/>
          <w:numId w:val="22"/>
        </w:numPr>
        <w:spacing w:before="240" w:after="120"/>
        <w:ind w:left="360"/>
        <w:rPr>
          <w:rFonts w:ascii="Book Antiqua" w:hAnsi="Book Antiqua"/>
          <w:b/>
          <w:bCs/>
        </w:rPr>
      </w:pPr>
      <w:r w:rsidRPr="00110FA7">
        <w:rPr>
          <w:rFonts w:ascii="Book Antiqua" w:hAnsi="Book Antiqua"/>
          <w:b/>
          <w:bCs/>
        </w:rPr>
        <w:t>Newspaper article with no author named</w:t>
      </w:r>
    </w:p>
    <w:p w:rsidR="00AF6EA6" w:rsidRPr="00110FA7" w:rsidRDefault="00617F1A" w:rsidP="00184B4F">
      <w:pPr>
        <w:spacing w:line="252" w:lineRule="auto"/>
        <w:ind w:firstLine="180"/>
        <w:jc w:val="both"/>
        <w:rPr>
          <w:rFonts w:ascii="Book Antiqua" w:hAnsi="Book Antiqua"/>
        </w:rPr>
      </w:pPr>
      <w:r w:rsidRPr="00110FA7">
        <w:rPr>
          <w:rFonts w:ascii="Book Antiqua" w:hAnsi="Book Antiqua"/>
        </w:rPr>
        <w:t xml:space="preserve">New drug appears to sharply cut risk of death from heart failure. (1993, July 15). </w:t>
      </w:r>
      <w:proofErr w:type="gramStart"/>
      <w:r w:rsidRPr="00110FA7">
        <w:rPr>
          <w:rFonts w:ascii="Book Antiqua" w:hAnsi="Book Antiqua"/>
          <w:i/>
          <w:iCs/>
        </w:rPr>
        <w:t>The Washington Post</w:t>
      </w:r>
      <w:r w:rsidRPr="00110FA7">
        <w:rPr>
          <w:rFonts w:ascii="Book Antiqua" w:hAnsi="Book Antiqua"/>
        </w:rPr>
        <w:t>, p. A12.</w:t>
      </w:r>
      <w:proofErr w:type="gramEnd"/>
    </w:p>
    <w:p w:rsidR="00110FA7" w:rsidRPr="00110FA7" w:rsidRDefault="00110FA7" w:rsidP="00110FA7">
      <w:pPr>
        <w:pStyle w:val="Text"/>
        <w:numPr>
          <w:ilvl w:val="0"/>
          <w:numId w:val="22"/>
        </w:numPr>
        <w:spacing w:before="240" w:after="120"/>
        <w:ind w:left="360"/>
        <w:rPr>
          <w:rFonts w:ascii="Book Antiqua" w:hAnsi="Book Antiqua"/>
          <w:b/>
          <w:bCs/>
        </w:rPr>
      </w:pPr>
      <w:r w:rsidRPr="00110FA7">
        <w:rPr>
          <w:rFonts w:ascii="Book Antiqua" w:hAnsi="Book Antiqua"/>
          <w:b/>
          <w:bCs/>
        </w:rPr>
        <w:lastRenderedPageBreak/>
        <w:t>Magazine article</w:t>
      </w:r>
    </w:p>
    <w:p w:rsidR="00AF6EA6" w:rsidRPr="00110FA7" w:rsidRDefault="00617F1A" w:rsidP="00110FA7">
      <w:pPr>
        <w:spacing w:line="252" w:lineRule="auto"/>
        <w:jc w:val="both"/>
        <w:rPr>
          <w:rFonts w:ascii="Book Antiqua" w:hAnsi="Book Antiqua"/>
        </w:rPr>
      </w:pPr>
      <w:r w:rsidRPr="00110FA7">
        <w:rPr>
          <w:rFonts w:ascii="Book Antiqua" w:hAnsi="Book Antiqua"/>
        </w:rPr>
        <w:t xml:space="preserve">Posner, M. I. (1993, October 29). </w:t>
      </w:r>
      <w:proofErr w:type="gramStart"/>
      <w:r w:rsidRPr="00110FA7">
        <w:rPr>
          <w:rFonts w:ascii="Book Antiqua" w:hAnsi="Book Antiqua"/>
        </w:rPr>
        <w:t>Seeing the mind.</w:t>
      </w:r>
      <w:proofErr w:type="gramEnd"/>
      <w:r w:rsidRPr="00110FA7">
        <w:rPr>
          <w:rFonts w:ascii="Book Antiqua" w:hAnsi="Book Antiqua"/>
        </w:rPr>
        <w:t xml:space="preserve"> Science, </w:t>
      </w:r>
      <w:r w:rsidRPr="00110FA7">
        <w:rPr>
          <w:rFonts w:ascii="Book Antiqua" w:hAnsi="Book Antiqua"/>
          <w:i/>
          <w:iCs/>
        </w:rPr>
        <w:t>262</w:t>
      </w:r>
      <w:r w:rsidRPr="00110FA7">
        <w:rPr>
          <w:rFonts w:ascii="Book Antiqua" w:hAnsi="Book Antiqua"/>
        </w:rPr>
        <w:t>, 673-674.</w:t>
      </w:r>
    </w:p>
    <w:p w:rsidR="00110FA7" w:rsidRPr="00110FA7" w:rsidRDefault="00110FA7" w:rsidP="00110FA7">
      <w:pPr>
        <w:pStyle w:val="Text"/>
        <w:numPr>
          <w:ilvl w:val="0"/>
          <w:numId w:val="22"/>
        </w:numPr>
        <w:spacing w:before="240" w:after="120"/>
        <w:ind w:left="360"/>
        <w:rPr>
          <w:rFonts w:ascii="Book Antiqua" w:hAnsi="Book Antiqua"/>
          <w:b/>
          <w:bCs/>
        </w:rPr>
      </w:pPr>
      <w:r w:rsidRPr="00110FA7">
        <w:rPr>
          <w:rFonts w:ascii="Book Antiqua" w:hAnsi="Book Antiqua"/>
          <w:b/>
          <w:bCs/>
        </w:rPr>
        <w:t>Books and other non-periodical literature (i.e., reports, brochures, manuals, audiovisual materials)</w:t>
      </w:r>
    </w:p>
    <w:p w:rsidR="00617F1A" w:rsidRPr="00110FA7" w:rsidRDefault="00617F1A" w:rsidP="00110FA7">
      <w:pPr>
        <w:spacing w:line="252" w:lineRule="auto"/>
        <w:jc w:val="both"/>
        <w:rPr>
          <w:rFonts w:ascii="Book Antiqua" w:hAnsi="Book Antiqua"/>
        </w:rPr>
      </w:pPr>
      <w:r w:rsidRPr="00110FA7">
        <w:rPr>
          <w:rFonts w:ascii="Book Antiqua" w:hAnsi="Book Antiqua"/>
        </w:rPr>
        <w:t xml:space="preserve">Kirk, H. D. (1964). </w:t>
      </w:r>
      <w:proofErr w:type="gramStart"/>
      <w:r w:rsidRPr="00110FA7">
        <w:rPr>
          <w:rFonts w:ascii="Book Antiqua" w:hAnsi="Book Antiqua"/>
          <w:i/>
          <w:iCs/>
        </w:rPr>
        <w:t>Shared fate: A theory of adoption and mental health</w:t>
      </w:r>
      <w:r w:rsidRPr="00110FA7">
        <w:rPr>
          <w:rFonts w:ascii="Book Antiqua" w:hAnsi="Book Antiqua"/>
        </w:rPr>
        <w:t>.</w:t>
      </w:r>
      <w:proofErr w:type="gramEnd"/>
      <w:r w:rsidRPr="00110FA7">
        <w:rPr>
          <w:rFonts w:ascii="Book Antiqua" w:hAnsi="Book Antiqua"/>
        </w:rPr>
        <w:t xml:space="preserve"> London: Free Press of Glencoe.</w:t>
      </w:r>
    </w:p>
    <w:p w:rsidR="00110FA7" w:rsidRPr="00110FA7" w:rsidRDefault="00110FA7" w:rsidP="00110FA7">
      <w:pPr>
        <w:pStyle w:val="Text"/>
        <w:numPr>
          <w:ilvl w:val="0"/>
          <w:numId w:val="22"/>
        </w:numPr>
        <w:spacing w:before="240" w:after="120"/>
        <w:ind w:left="360"/>
        <w:rPr>
          <w:rFonts w:ascii="Book Antiqua" w:hAnsi="Book Antiqua"/>
          <w:b/>
          <w:bCs/>
        </w:rPr>
      </w:pPr>
      <w:r w:rsidRPr="00110FA7">
        <w:rPr>
          <w:rFonts w:ascii="Book Antiqua" w:hAnsi="Book Antiqua"/>
          <w:b/>
          <w:bCs/>
        </w:rPr>
        <w:t>Book chapter</w:t>
      </w:r>
    </w:p>
    <w:p w:rsidR="00AF6EA6" w:rsidRPr="00110FA7" w:rsidRDefault="00617F1A" w:rsidP="00110FA7">
      <w:pPr>
        <w:spacing w:line="252" w:lineRule="auto"/>
        <w:jc w:val="both"/>
        <w:rPr>
          <w:rFonts w:ascii="Book Antiqua" w:hAnsi="Book Antiqua"/>
        </w:rPr>
      </w:pPr>
      <w:proofErr w:type="gramStart"/>
      <w:r w:rsidRPr="00110FA7">
        <w:rPr>
          <w:rFonts w:ascii="Book Antiqua" w:hAnsi="Book Antiqua"/>
        </w:rPr>
        <w:t>Ready, S. K. (1987).</w:t>
      </w:r>
      <w:proofErr w:type="gramEnd"/>
      <w:r w:rsidRPr="00110FA7">
        <w:rPr>
          <w:rFonts w:ascii="Book Antiqua" w:hAnsi="Book Antiqua"/>
        </w:rPr>
        <w:t xml:space="preserve"> Search strategy in the research process: Sociology. </w:t>
      </w:r>
      <w:proofErr w:type="gramStart"/>
      <w:r w:rsidRPr="00110FA7">
        <w:rPr>
          <w:rFonts w:ascii="Book Antiqua" w:hAnsi="Book Antiqua"/>
        </w:rPr>
        <w:t xml:space="preserve">In M. </w:t>
      </w:r>
      <w:proofErr w:type="spellStart"/>
      <w:r w:rsidRPr="00110FA7">
        <w:rPr>
          <w:rFonts w:ascii="Book Antiqua" w:hAnsi="Book Antiqua"/>
        </w:rPr>
        <w:t>Reichel</w:t>
      </w:r>
      <w:proofErr w:type="spellEnd"/>
      <w:r w:rsidRPr="00110FA7">
        <w:rPr>
          <w:rFonts w:ascii="Book Antiqua" w:hAnsi="Book Antiqua"/>
        </w:rPr>
        <w:t xml:space="preserve"> &amp; M. A. Ramey (Eds.), </w:t>
      </w:r>
      <w:r w:rsidRPr="00110FA7">
        <w:rPr>
          <w:rFonts w:ascii="Book Antiqua" w:hAnsi="Book Antiqua"/>
          <w:i/>
          <w:iCs/>
        </w:rPr>
        <w:t>Conceptual frameworks for bibliographic education: Theory into practice</w:t>
      </w:r>
      <w:r w:rsidRPr="00110FA7">
        <w:rPr>
          <w:rFonts w:ascii="Book Antiqua" w:hAnsi="Book Antiqua"/>
        </w:rPr>
        <w:t xml:space="preserve"> (pp. 75-85).</w:t>
      </w:r>
      <w:proofErr w:type="gramEnd"/>
      <w:r w:rsidRPr="00110FA7">
        <w:rPr>
          <w:rFonts w:ascii="Book Antiqua" w:hAnsi="Book Antiqua"/>
        </w:rPr>
        <w:t xml:space="preserve"> Littleton, CO: Libraries Unlimited.</w:t>
      </w:r>
    </w:p>
    <w:p w:rsidR="00110FA7" w:rsidRPr="00110FA7" w:rsidRDefault="00110FA7" w:rsidP="00110FA7">
      <w:pPr>
        <w:pStyle w:val="Text"/>
        <w:numPr>
          <w:ilvl w:val="0"/>
          <w:numId w:val="22"/>
        </w:numPr>
        <w:spacing w:before="240" w:after="120"/>
        <w:ind w:left="360"/>
        <w:rPr>
          <w:rFonts w:ascii="Book Antiqua" w:hAnsi="Book Antiqua"/>
          <w:b/>
          <w:bCs/>
        </w:rPr>
      </w:pPr>
      <w:r w:rsidRPr="00110FA7">
        <w:rPr>
          <w:rFonts w:ascii="Book Antiqua" w:hAnsi="Book Antiqua"/>
          <w:b/>
          <w:bCs/>
        </w:rPr>
        <w:t>Online book</w:t>
      </w:r>
    </w:p>
    <w:p w:rsidR="00AF6EA6" w:rsidRPr="00110FA7" w:rsidRDefault="00617F1A" w:rsidP="00110FA7">
      <w:pPr>
        <w:spacing w:line="252" w:lineRule="auto"/>
        <w:jc w:val="both"/>
        <w:rPr>
          <w:rFonts w:ascii="Book Antiqua" w:hAnsi="Book Antiqua"/>
        </w:rPr>
      </w:pPr>
      <w:r w:rsidRPr="00110FA7">
        <w:rPr>
          <w:rFonts w:ascii="Book Antiqua" w:hAnsi="Book Antiqua"/>
        </w:rPr>
        <w:t xml:space="preserve">Cush, C. (2000). Cybercitizen: how to use your computer to fight for all the issues you care about. Retrieved from </w:t>
      </w:r>
      <w:hyperlink r:id="rId17" w:history="1">
        <w:r w:rsidR="00110FA7" w:rsidRPr="00110FA7">
          <w:rPr>
            <w:rStyle w:val="Hyperlink"/>
            <w:rFonts w:ascii="Book Antiqua" w:hAnsi="Book Antiqua"/>
            <w:u w:val="none"/>
          </w:rPr>
          <w:t>http://books.google.com</w:t>
        </w:r>
      </w:hyperlink>
    </w:p>
    <w:p w:rsidR="00767F84" w:rsidRDefault="00767F84" w:rsidP="00110FA7">
      <w:pPr>
        <w:spacing w:after="120" w:line="252" w:lineRule="auto"/>
        <w:ind w:left="360" w:hanging="360"/>
        <w:jc w:val="both"/>
        <w:rPr>
          <w:b/>
          <w:bCs/>
        </w:rPr>
      </w:pPr>
    </w:p>
    <w:p w:rsidR="00110FA7" w:rsidRDefault="00767F84" w:rsidP="00767F84">
      <w:pPr>
        <w:spacing w:after="120" w:line="252" w:lineRule="auto"/>
        <w:jc w:val="both"/>
      </w:pPr>
      <w:r w:rsidRPr="000123E0">
        <w:rPr>
          <w:b/>
          <w:bCs/>
        </w:rPr>
        <w:t>Note:</w:t>
      </w:r>
      <w:r>
        <w:t xml:space="preserve"> For more information about the citing resources and referencing, you can refer to </w:t>
      </w:r>
      <w:hyperlink r:id="rId18" w:history="1">
        <w:r w:rsidRPr="00184B4F">
          <w:rPr>
            <w:rStyle w:val="Hyperlink"/>
          </w:rPr>
          <w:t>APA style guide</w:t>
        </w:r>
      </w:hyperlink>
      <w:r>
        <w:t xml:space="preserve">. You can also use the </w:t>
      </w:r>
      <w:hyperlink r:id="rId19" w:history="1">
        <w:r w:rsidRPr="00767F84">
          <w:rPr>
            <w:rStyle w:val="Hyperlink"/>
          </w:rPr>
          <w:t>machine citation</w:t>
        </w:r>
      </w:hyperlink>
      <w:r>
        <w:t>.</w:t>
      </w:r>
    </w:p>
    <w:p w:rsidR="00110FA7" w:rsidRPr="00110FA7" w:rsidRDefault="00110FA7" w:rsidP="00110FA7">
      <w:pPr>
        <w:spacing w:after="120" w:line="252" w:lineRule="auto"/>
        <w:ind w:left="360" w:hanging="360"/>
        <w:jc w:val="both"/>
        <w:rPr>
          <w:rFonts w:ascii="Book Antiqua" w:hAnsi="Book Antiqua"/>
        </w:rPr>
      </w:pPr>
      <w:r w:rsidRPr="00110FA7">
        <w:rPr>
          <w:rFonts w:ascii="Book Antiqua" w:hAnsi="Book Antiqua"/>
        </w:rPr>
        <w:t>Your reference list would look like this....</w:t>
      </w:r>
    </w:p>
    <w:p w:rsidR="00AF6EA6" w:rsidRDefault="00AF6EA6" w:rsidP="00110FA7">
      <w:pPr>
        <w:spacing w:line="252" w:lineRule="auto"/>
        <w:jc w:val="both"/>
      </w:pPr>
    </w:p>
    <w:p w:rsidR="00110FA7" w:rsidRPr="00110FA7" w:rsidRDefault="00110FA7" w:rsidP="00110FA7">
      <w:pPr>
        <w:spacing w:after="120" w:line="252" w:lineRule="auto"/>
        <w:ind w:left="360" w:hanging="360"/>
        <w:jc w:val="both"/>
        <w:rPr>
          <w:rFonts w:ascii="Book Antiqua" w:hAnsi="Book Antiqua"/>
          <w:sz w:val="16"/>
          <w:szCs w:val="16"/>
        </w:rPr>
      </w:pPr>
      <w:proofErr w:type="spellStart"/>
      <w:proofErr w:type="gramStart"/>
      <w:r w:rsidRPr="00110FA7">
        <w:rPr>
          <w:rFonts w:ascii="Book Antiqua" w:hAnsi="Book Antiqua"/>
          <w:sz w:val="16"/>
          <w:szCs w:val="16"/>
        </w:rPr>
        <w:t>Drews</w:t>
      </w:r>
      <w:proofErr w:type="spellEnd"/>
      <w:r w:rsidRPr="00110FA7">
        <w:rPr>
          <w:rFonts w:ascii="Book Antiqua" w:hAnsi="Book Antiqua"/>
          <w:sz w:val="16"/>
          <w:szCs w:val="16"/>
        </w:rPr>
        <w:t xml:space="preserve">, F.A., </w:t>
      </w:r>
      <w:proofErr w:type="spellStart"/>
      <w:r w:rsidRPr="00110FA7">
        <w:rPr>
          <w:rFonts w:ascii="Book Antiqua" w:hAnsi="Book Antiqua"/>
          <w:sz w:val="16"/>
          <w:szCs w:val="16"/>
        </w:rPr>
        <w:t>Pasupathi</w:t>
      </w:r>
      <w:proofErr w:type="spellEnd"/>
      <w:r w:rsidRPr="00110FA7">
        <w:rPr>
          <w:rFonts w:ascii="Book Antiqua" w:hAnsi="Book Antiqua"/>
          <w:sz w:val="16"/>
          <w:szCs w:val="16"/>
        </w:rPr>
        <w:t xml:space="preserve">, M., &amp; </w:t>
      </w:r>
      <w:proofErr w:type="spellStart"/>
      <w:r w:rsidRPr="00110FA7">
        <w:rPr>
          <w:rFonts w:ascii="Book Antiqua" w:hAnsi="Book Antiqua"/>
          <w:sz w:val="16"/>
          <w:szCs w:val="16"/>
        </w:rPr>
        <w:t>Strayer</w:t>
      </w:r>
      <w:proofErr w:type="spellEnd"/>
      <w:r w:rsidRPr="00110FA7">
        <w:rPr>
          <w:rFonts w:ascii="Book Antiqua" w:hAnsi="Book Antiqua"/>
          <w:sz w:val="16"/>
          <w:szCs w:val="16"/>
        </w:rPr>
        <w:t>, D.L. (2008).</w:t>
      </w:r>
      <w:proofErr w:type="gramEnd"/>
      <w:r w:rsidRPr="00110FA7">
        <w:rPr>
          <w:rFonts w:ascii="Book Antiqua" w:hAnsi="Book Antiqua"/>
          <w:sz w:val="16"/>
          <w:szCs w:val="16"/>
        </w:rPr>
        <w:t xml:space="preserve"> </w:t>
      </w:r>
      <w:proofErr w:type="gramStart"/>
      <w:r w:rsidRPr="00110FA7">
        <w:rPr>
          <w:rFonts w:ascii="Book Antiqua" w:hAnsi="Book Antiqua"/>
          <w:sz w:val="16"/>
          <w:szCs w:val="16"/>
        </w:rPr>
        <w:t>Passenger and cell phone conversations in simulated driving.</w:t>
      </w:r>
      <w:proofErr w:type="gramEnd"/>
      <w:r w:rsidRPr="00110FA7">
        <w:rPr>
          <w:rFonts w:ascii="Book Antiqua" w:hAnsi="Book Antiqua"/>
          <w:sz w:val="16"/>
          <w:szCs w:val="16"/>
        </w:rPr>
        <w:t xml:space="preserve"> </w:t>
      </w:r>
      <w:r w:rsidRPr="00110FA7">
        <w:rPr>
          <w:rFonts w:ascii="Book Antiqua" w:hAnsi="Book Antiqua"/>
          <w:i/>
          <w:iCs/>
          <w:sz w:val="16"/>
          <w:szCs w:val="16"/>
        </w:rPr>
        <w:t>Journal of Experimental Psychology: Applied, 14</w:t>
      </w:r>
      <w:r w:rsidRPr="00110FA7">
        <w:rPr>
          <w:rFonts w:ascii="Book Antiqua" w:hAnsi="Book Antiqua"/>
          <w:sz w:val="16"/>
          <w:szCs w:val="16"/>
        </w:rPr>
        <w:t xml:space="preserve">, 392-400. </w:t>
      </w:r>
      <w:proofErr w:type="spellStart"/>
      <w:proofErr w:type="gramStart"/>
      <w:r w:rsidRPr="00110FA7">
        <w:rPr>
          <w:rFonts w:ascii="Book Antiqua" w:hAnsi="Book Antiqua"/>
          <w:sz w:val="16"/>
          <w:szCs w:val="16"/>
        </w:rPr>
        <w:t>doi</w:t>
      </w:r>
      <w:proofErr w:type="spellEnd"/>
      <w:proofErr w:type="gramEnd"/>
      <w:r w:rsidRPr="00110FA7">
        <w:rPr>
          <w:rFonts w:ascii="Book Antiqua" w:hAnsi="Book Antiqua"/>
          <w:sz w:val="16"/>
          <w:szCs w:val="16"/>
        </w:rPr>
        <w:t>: 10.1037/a0013119</w:t>
      </w:r>
    </w:p>
    <w:p w:rsidR="00110FA7" w:rsidRPr="00110FA7" w:rsidRDefault="00110FA7" w:rsidP="00110FA7">
      <w:pPr>
        <w:spacing w:after="120" w:line="252" w:lineRule="auto"/>
        <w:ind w:left="360" w:hanging="360"/>
        <w:jc w:val="both"/>
        <w:rPr>
          <w:rFonts w:ascii="Book Antiqua" w:hAnsi="Book Antiqua"/>
          <w:sz w:val="16"/>
          <w:szCs w:val="16"/>
        </w:rPr>
      </w:pPr>
      <w:r w:rsidRPr="00110FA7">
        <w:rPr>
          <w:rFonts w:ascii="Book Antiqua" w:hAnsi="Book Antiqua"/>
          <w:sz w:val="16"/>
          <w:szCs w:val="16"/>
        </w:rPr>
        <w:t>Douglass, C.B. (1984). “</w:t>
      </w:r>
      <w:proofErr w:type="spellStart"/>
      <w:proofErr w:type="gramStart"/>
      <w:r w:rsidRPr="00110FA7">
        <w:rPr>
          <w:rFonts w:ascii="Book Antiqua" w:hAnsi="Book Antiqua"/>
          <w:sz w:val="16"/>
          <w:szCs w:val="16"/>
        </w:rPr>
        <w:t>toro</w:t>
      </w:r>
      <w:proofErr w:type="spellEnd"/>
      <w:proofErr w:type="gramEnd"/>
      <w:r w:rsidRPr="00110FA7">
        <w:rPr>
          <w:rFonts w:ascii="Book Antiqua" w:hAnsi="Book Antiqua"/>
          <w:sz w:val="16"/>
          <w:szCs w:val="16"/>
        </w:rPr>
        <w:t xml:space="preserve"> </w:t>
      </w:r>
      <w:proofErr w:type="spellStart"/>
      <w:r w:rsidRPr="00110FA7">
        <w:rPr>
          <w:rFonts w:ascii="Book Antiqua" w:hAnsi="Book Antiqua"/>
          <w:sz w:val="16"/>
          <w:szCs w:val="16"/>
        </w:rPr>
        <w:t>muerto</w:t>
      </w:r>
      <w:proofErr w:type="spellEnd"/>
      <w:r w:rsidRPr="00110FA7">
        <w:rPr>
          <w:rFonts w:ascii="Book Antiqua" w:hAnsi="Book Antiqua"/>
          <w:sz w:val="16"/>
          <w:szCs w:val="16"/>
        </w:rPr>
        <w:t xml:space="preserve">, </w:t>
      </w:r>
      <w:proofErr w:type="spellStart"/>
      <w:r w:rsidRPr="00110FA7">
        <w:rPr>
          <w:rFonts w:ascii="Book Antiqua" w:hAnsi="Book Antiqua"/>
          <w:sz w:val="16"/>
          <w:szCs w:val="16"/>
        </w:rPr>
        <w:t>vaca</w:t>
      </w:r>
      <w:proofErr w:type="spellEnd"/>
      <w:r w:rsidRPr="00110FA7">
        <w:rPr>
          <w:rFonts w:ascii="Book Antiqua" w:hAnsi="Book Antiqua"/>
          <w:sz w:val="16"/>
          <w:szCs w:val="16"/>
        </w:rPr>
        <w:t xml:space="preserve"> </w:t>
      </w:r>
      <w:proofErr w:type="spellStart"/>
      <w:r w:rsidRPr="00110FA7">
        <w:rPr>
          <w:rFonts w:ascii="Book Antiqua" w:hAnsi="Book Antiqua"/>
          <w:sz w:val="16"/>
          <w:szCs w:val="16"/>
        </w:rPr>
        <w:t>es</w:t>
      </w:r>
      <w:proofErr w:type="spellEnd"/>
      <w:r w:rsidRPr="00110FA7">
        <w:rPr>
          <w:rFonts w:ascii="Book Antiqua" w:hAnsi="Book Antiqua"/>
          <w:sz w:val="16"/>
          <w:szCs w:val="16"/>
        </w:rPr>
        <w:t xml:space="preserve">”: An interpretation of the Spanish bullfight. </w:t>
      </w:r>
      <w:r w:rsidRPr="00110FA7">
        <w:rPr>
          <w:rFonts w:ascii="Book Antiqua" w:hAnsi="Book Antiqua"/>
          <w:i/>
          <w:iCs/>
          <w:sz w:val="16"/>
          <w:szCs w:val="16"/>
        </w:rPr>
        <w:t>American Ethnologist</w:t>
      </w:r>
      <w:r w:rsidRPr="00110FA7">
        <w:rPr>
          <w:rFonts w:ascii="Book Antiqua" w:hAnsi="Book Antiqua"/>
          <w:sz w:val="16"/>
          <w:szCs w:val="16"/>
        </w:rPr>
        <w:t xml:space="preserve">, </w:t>
      </w:r>
      <w:r w:rsidRPr="00110FA7">
        <w:rPr>
          <w:rFonts w:ascii="Book Antiqua" w:hAnsi="Book Antiqua"/>
          <w:i/>
          <w:iCs/>
          <w:sz w:val="16"/>
          <w:szCs w:val="16"/>
        </w:rPr>
        <w:t>11</w:t>
      </w:r>
      <w:r w:rsidRPr="00110FA7">
        <w:rPr>
          <w:rFonts w:ascii="Book Antiqua" w:hAnsi="Book Antiqua"/>
          <w:sz w:val="16"/>
          <w:szCs w:val="16"/>
        </w:rPr>
        <w:t xml:space="preserve">, 242-258. Retrieved from </w:t>
      </w:r>
      <w:hyperlink r:id="rId20" w:history="1">
        <w:r w:rsidRPr="00110FA7">
          <w:rPr>
            <w:rStyle w:val="Hyperlink"/>
            <w:rFonts w:ascii="Book Antiqua" w:hAnsi="Book Antiqua"/>
            <w:sz w:val="16"/>
            <w:szCs w:val="16"/>
            <w:u w:val="none"/>
          </w:rPr>
          <w:t>http://www.jstor.org</w:t>
        </w:r>
      </w:hyperlink>
    </w:p>
    <w:p w:rsidR="00110FA7" w:rsidRPr="00110FA7" w:rsidRDefault="00110FA7" w:rsidP="00110FA7">
      <w:pPr>
        <w:spacing w:after="120" w:line="252" w:lineRule="auto"/>
        <w:ind w:left="360" w:hanging="360"/>
        <w:jc w:val="both"/>
        <w:rPr>
          <w:rFonts w:ascii="Book Antiqua" w:hAnsi="Book Antiqua"/>
          <w:sz w:val="16"/>
          <w:szCs w:val="16"/>
        </w:rPr>
      </w:pPr>
      <w:r w:rsidRPr="00110FA7">
        <w:rPr>
          <w:rFonts w:ascii="Book Antiqua" w:hAnsi="Book Antiqua"/>
          <w:sz w:val="16"/>
          <w:szCs w:val="16"/>
        </w:rPr>
        <w:t xml:space="preserve">New drug appears to sharply cut risk of death from heart failure. (1993, July 15). </w:t>
      </w:r>
      <w:proofErr w:type="gramStart"/>
      <w:r w:rsidRPr="00110FA7">
        <w:rPr>
          <w:rFonts w:ascii="Book Antiqua" w:hAnsi="Book Antiqua"/>
          <w:i/>
          <w:iCs/>
          <w:sz w:val="16"/>
          <w:szCs w:val="16"/>
        </w:rPr>
        <w:t>The Washington Post</w:t>
      </w:r>
      <w:r w:rsidRPr="00110FA7">
        <w:rPr>
          <w:rFonts w:ascii="Book Antiqua" w:hAnsi="Book Antiqua"/>
          <w:sz w:val="16"/>
          <w:szCs w:val="16"/>
        </w:rPr>
        <w:t>, p. A12.</w:t>
      </w:r>
      <w:proofErr w:type="gramEnd"/>
    </w:p>
    <w:p w:rsidR="00110FA7" w:rsidRPr="00110FA7" w:rsidRDefault="00110FA7" w:rsidP="00110FA7">
      <w:pPr>
        <w:spacing w:after="120" w:line="252" w:lineRule="auto"/>
        <w:ind w:left="360" w:hanging="360"/>
        <w:jc w:val="both"/>
        <w:rPr>
          <w:rFonts w:ascii="Book Antiqua" w:hAnsi="Book Antiqua"/>
          <w:sz w:val="16"/>
          <w:szCs w:val="16"/>
        </w:rPr>
      </w:pPr>
      <w:r w:rsidRPr="00110FA7">
        <w:rPr>
          <w:rFonts w:ascii="Book Antiqua" w:hAnsi="Book Antiqua"/>
          <w:sz w:val="16"/>
          <w:szCs w:val="16"/>
        </w:rPr>
        <w:t xml:space="preserve">Posner, M. I. (1993, October 29). </w:t>
      </w:r>
      <w:proofErr w:type="gramStart"/>
      <w:r w:rsidRPr="00110FA7">
        <w:rPr>
          <w:rFonts w:ascii="Book Antiqua" w:hAnsi="Book Antiqua"/>
          <w:sz w:val="16"/>
          <w:szCs w:val="16"/>
        </w:rPr>
        <w:t>Seeing the mind.</w:t>
      </w:r>
      <w:proofErr w:type="gramEnd"/>
      <w:r w:rsidRPr="00110FA7">
        <w:rPr>
          <w:rFonts w:ascii="Book Antiqua" w:hAnsi="Book Antiqua"/>
          <w:sz w:val="16"/>
          <w:szCs w:val="16"/>
        </w:rPr>
        <w:t xml:space="preserve"> Science, </w:t>
      </w:r>
      <w:r w:rsidRPr="00110FA7">
        <w:rPr>
          <w:rFonts w:ascii="Book Antiqua" w:hAnsi="Book Antiqua"/>
          <w:i/>
          <w:iCs/>
          <w:sz w:val="16"/>
          <w:szCs w:val="16"/>
        </w:rPr>
        <w:t>262</w:t>
      </w:r>
      <w:r w:rsidRPr="00110FA7">
        <w:rPr>
          <w:rFonts w:ascii="Book Antiqua" w:hAnsi="Book Antiqua"/>
          <w:sz w:val="16"/>
          <w:szCs w:val="16"/>
        </w:rPr>
        <w:t>, 673-674.</w:t>
      </w:r>
    </w:p>
    <w:p w:rsidR="00110FA7" w:rsidRPr="00110FA7" w:rsidRDefault="00110FA7" w:rsidP="00110FA7">
      <w:pPr>
        <w:spacing w:after="120" w:line="252" w:lineRule="auto"/>
        <w:ind w:left="360" w:hanging="360"/>
        <w:jc w:val="both"/>
        <w:rPr>
          <w:rFonts w:ascii="Book Antiqua" w:hAnsi="Book Antiqua"/>
          <w:sz w:val="16"/>
          <w:szCs w:val="16"/>
        </w:rPr>
      </w:pPr>
      <w:r w:rsidRPr="00110FA7">
        <w:rPr>
          <w:rFonts w:ascii="Book Antiqua" w:hAnsi="Book Antiqua"/>
          <w:sz w:val="16"/>
          <w:szCs w:val="16"/>
        </w:rPr>
        <w:t xml:space="preserve">Kirk, H. D. (1964). </w:t>
      </w:r>
      <w:proofErr w:type="gramStart"/>
      <w:r w:rsidRPr="00110FA7">
        <w:rPr>
          <w:rFonts w:ascii="Book Antiqua" w:hAnsi="Book Antiqua"/>
          <w:i/>
          <w:iCs/>
          <w:sz w:val="16"/>
          <w:szCs w:val="16"/>
        </w:rPr>
        <w:t>Shared fate: A theory of adoption and mental health</w:t>
      </w:r>
      <w:r w:rsidRPr="00110FA7">
        <w:rPr>
          <w:rFonts w:ascii="Book Antiqua" w:hAnsi="Book Antiqua"/>
          <w:sz w:val="16"/>
          <w:szCs w:val="16"/>
        </w:rPr>
        <w:t>.</w:t>
      </w:r>
      <w:proofErr w:type="gramEnd"/>
      <w:r w:rsidRPr="00110FA7">
        <w:rPr>
          <w:rFonts w:ascii="Book Antiqua" w:hAnsi="Book Antiqua"/>
          <w:sz w:val="16"/>
          <w:szCs w:val="16"/>
        </w:rPr>
        <w:t xml:space="preserve"> London: Free Press of Glencoe.</w:t>
      </w:r>
    </w:p>
    <w:p w:rsidR="00110FA7" w:rsidRPr="00110FA7" w:rsidRDefault="00110FA7" w:rsidP="00110FA7">
      <w:pPr>
        <w:spacing w:after="120" w:line="252" w:lineRule="auto"/>
        <w:ind w:left="360" w:hanging="360"/>
        <w:jc w:val="both"/>
        <w:rPr>
          <w:rFonts w:ascii="Book Antiqua" w:hAnsi="Book Antiqua"/>
          <w:sz w:val="16"/>
          <w:szCs w:val="16"/>
        </w:rPr>
      </w:pPr>
      <w:r w:rsidRPr="00110FA7">
        <w:rPr>
          <w:rFonts w:ascii="Book Antiqua" w:hAnsi="Book Antiqua"/>
          <w:sz w:val="16"/>
          <w:szCs w:val="16"/>
        </w:rPr>
        <w:t xml:space="preserve">Cush, C. (2000). Cybercitizen: how to use your computer to fight for all the issues you care about. Retrieved from </w:t>
      </w:r>
      <w:hyperlink r:id="rId21" w:history="1">
        <w:r w:rsidRPr="00110FA7">
          <w:rPr>
            <w:rStyle w:val="Hyperlink"/>
            <w:rFonts w:ascii="Book Antiqua" w:hAnsi="Book Antiqua"/>
            <w:sz w:val="16"/>
            <w:szCs w:val="16"/>
            <w:u w:val="none"/>
          </w:rPr>
          <w:t>http://books.google.com</w:t>
        </w:r>
      </w:hyperlink>
    </w:p>
    <w:p w:rsidR="00AF6EA6" w:rsidRPr="00184B4F" w:rsidRDefault="00110FA7" w:rsidP="00184B4F">
      <w:pPr>
        <w:spacing w:after="120" w:line="252" w:lineRule="auto"/>
        <w:ind w:left="360" w:hanging="360"/>
        <w:jc w:val="both"/>
        <w:rPr>
          <w:rFonts w:ascii="Book Antiqua" w:hAnsi="Book Antiqua"/>
          <w:sz w:val="16"/>
          <w:szCs w:val="16"/>
        </w:rPr>
      </w:pPr>
      <w:proofErr w:type="gramStart"/>
      <w:r w:rsidRPr="00110FA7">
        <w:rPr>
          <w:rFonts w:ascii="Book Antiqua" w:hAnsi="Book Antiqua"/>
          <w:sz w:val="16"/>
          <w:szCs w:val="16"/>
        </w:rPr>
        <w:t>Ready, S. K. (1987).</w:t>
      </w:r>
      <w:proofErr w:type="gramEnd"/>
      <w:r w:rsidRPr="00110FA7">
        <w:rPr>
          <w:rFonts w:ascii="Book Antiqua" w:hAnsi="Book Antiqua"/>
          <w:sz w:val="16"/>
          <w:szCs w:val="16"/>
        </w:rPr>
        <w:t xml:space="preserve"> Search strategy in the research process: Sociology. </w:t>
      </w:r>
      <w:proofErr w:type="gramStart"/>
      <w:r w:rsidRPr="00110FA7">
        <w:rPr>
          <w:rFonts w:ascii="Book Antiqua" w:hAnsi="Book Antiqua"/>
          <w:sz w:val="16"/>
          <w:szCs w:val="16"/>
        </w:rPr>
        <w:t xml:space="preserve">In M. </w:t>
      </w:r>
      <w:proofErr w:type="spellStart"/>
      <w:r w:rsidRPr="00110FA7">
        <w:rPr>
          <w:rFonts w:ascii="Book Antiqua" w:hAnsi="Book Antiqua"/>
          <w:sz w:val="16"/>
          <w:szCs w:val="16"/>
        </w:rPr>
        <w:t>Reichel</w:t>
      </w:r>
      <w:proofErr w:type="spellEnd"/>
      <w:r w:rsidRPr="00110FA7">
        <w:rPr>
          <w:rFonts w:ascii="Book Antiqua" w:hAnsi="Book Antiqua"/>
          <w:sz w:val="16"/>
          <w:szCs w:val="16"/>
        </w:rPr>
        <w:t xml:space="preserve"> &amp; M. A. Ramey (Eds.), </w:t>
      </w:r>
      <w:r w:rsidRPr="00110FA7">
        <w:rPr>
          <w:rFonts w:ascii="Book Antiqua" w:hAnsi="Book Antiqua"/>
          <w:i/>
          <w:iCs/>
          <w:sz w:val="16"/>
          <w:szCs w:val="16"/>
        </w:rPr>
        <w:t>Conceptual frameworks for bibliographic education: Theory into practice</w:t>
      </w:r>
      <w:r w:rsidRPr="00110FA7">
        <w:rPr>
          <w:rFonts w:ascii="Book Antiqua" w:hAnsi="Book Antiqua"/>
          <w:sz w:val="16"/>
          <w:szCs w:val="16"/>
        </w:rPr>
        <w:t xml:space="preserve"> (pp. 75-85).</w:t>
      </w:r>
      <w:proofErr w:type="gramEnd"/>
      <w:r w:rsidRPr="00110FA7">
        <w:rPr>
          <w:rFonts w:ascii="Book Antiqua" w:hAnsi="Book Antiqua"/>
          <w:sz w:val="16"/>
          <w:szCs w:val="16"/>
        </w:rPr>
        <w:t xml:space="preserve"> Littleton, CO: Libraries Unlimited.</w:t>
      </w:r>
    </w:p>
    <w:p w:rsidR="00184B4F" w:rsidRPr="000123E0" w:rsidRDefault="00184B4F" w:rsidP="00767F84">
      <w:pPr>
        <w:spacing w:before="120"/>
        <w:jc w:val="both"/>
        <w:sectPr w:rsidR="00184B4F" w:rsidRPr="000123E0" w:rsidSect="00D863CE">
          <w:type w:val="continuous"/>
          <w:pgSz w:w="12240" w:h="15840" w:code="1"/>
          <w:pgMar w:top="1008" w:right="936" w:bottom="1008" w:left="936" w:header="432" w:footer="432" w:gutter="0"/>
          <w:cols w:num="2" w:space="288"/>
          <w:docGrid w:linePitch="272"/>
        </w:sectPr>
      </w:pPr>
    </w:p>
    <w:p w:rsidR="000E2CA5" w:rsidRDefault="000E2CA5" w:rsidP="00B75C93">
      <w:pPr>
        <w:spacing w:before="120"/>
        <w:jc w:val="both"/>
        <w:rPr>
          <w:sz w:val="16"/>
          <w:szCs w:val="16"/>
        </w:rPr>
      </w:pPr>
    </w:p>
    <w:p w:rsidR="000E2CA5" w:rsidRDefault="000E2CA5" w:rsidP="00B75C93">
      <w:pPr>
        <w:spacing w:before="120"/>
        <w:jc w:val="both"/>
        <w:rPr>
          <w:sz w:val="16"/>
          <w:szCs w:val="16"/>
        </w:rPr>
      </w:pPr>
    </w:p>
    <w:sectPr w:rsidR="000E2CA5" w:rsidSect="000E2CA5">
      <w:type w:val="continuous"/>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F2" w:rsidRDefault="001D62F2">
      <w:r>
        <w:separator/>
      </w:r>
    </w:p>
  </w:endnote>
  <w:endnote w:type="continuationSeparator" w:id="0">
    <w:p w:rsidR="001D62F2" w:rsidRDefault="001D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CE" w:rsidRDefault="00D863CE" w:rsidP="00D863CE">
    <w:pPr>
      <w:pStyle w:val="Footer"/>
      <w:tabs>
        <w:tab w:val="clear" w:pos="4320"/>
        <w:tab w:val="clear" w:pos="8640"/>
        <w:tab w:val="center" w:pos="5184"/>
        <w:tab w:val="right" w:pos="10368"/>
      </w:tabs>
    </w:pPr>
    <w:r>
      <w:t xml:space="preserve">Original </w:t>
    </w:r>
    <w:proofErr w:type="gramStart"/>
    <w:r>
      <w:t>article  |</w:t>
    </w:r>
    <w:proofErr w:type="gramEnd"/>
    <w:r>
      <w:t xml:space="preserve">  </w:t>
    </w:r>
    <w:proofErr w:type="spellStart"/>
    <w:r>
      <w:t>doi</w:t>
    </w:r>
    <w:proofErr w:type="spellEnd"/>
    <w:r>
      <w:t>: 10.12345/ajnu.2017.V1.iss1.222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F4" w:rsidRDefault="00B81268" w:rsidP="00B81268">
    <w:pPr>
      <w:pStyle w:val="Footer"/>
      <w:tabs>
        <w:tab w:val="clear" w:pos="4320"/>
        <w:tab w:val="clear" w:pos="8640"/>
        <w:tab w:val="center" w:pos="5184"/>
        <w:tab w:val="right" w:pos="10368"/>
      </w:tabs>
      <w:jc w:val="right"/>
    </w:pPr>
    <w:r>
      <w:t xml:space="preserve">Original </w:t>
    </w:r>
    <w:proofErr w:type="gramStart"/>
    <w:r>
      <w:t>article  |</w:t>
    </w:r>
    <w:proofErr w:type="gramEnd"/>
    <w:r>
      <w:t xml:space="preserve">  </w:t>
    </w:r>
    <w:proofErr w:type="spellStart"/>
    <w:r>
      <w:t>doi</w:t>
    </w:r>
    <w:proofErr w:type="spellEnd"/>
    <w:r>
      <w:t>: 10.12345/ajnu.2017.V1.iss1.222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F2" w:rsidRDefault="001D62F2"/>
  </w:footnote>
  <w:footnote w:type="continuationSeparator" w:id="0">
    <w:p w:rsidR="001D62F2" w:rsidRDefault="001D62F2">
      <w:r>
        <w:continuationSeparator/>
      </w:r>
    </w:p>
  </w:footnote>
  <w:footnote w:id="1">
    <w:p w:rsidR="00D7539C" w:rsidRPr="004B1972" w:rsidRDefault="000C74FA" w:rsidP="00A03416">
      <w:pPr>
        <w:pStyle w:val="FootnoteText"/>
        <w:ind w:firstLine="0"/>
        <w:rPr>
          <w:rFonts w:ascii="Book Antiqua" w:hAnsi="Book Antiqua"/>
          <w:sz w:val="18"/>
          <w:szCs w:val="18"/>
        </w:rPr>
      </w:pPr>
      <w:r>
        <w:t>_____________________________________________________________</w:t>
      </w:r>
      <w:r w:rsidR="00593F3C">
        <w:t>_</w:t>
      </w:r>
      <w:r w:rsidR="00A03416" w:rsidRPr="004B1972">
        <w:rPr>
          <w:rFonts w:ascii="Book Antiqua" w:hAnsi="Book Antiqua"/>
          <w:sz w:val="18"/>
          <w:szCs w:val="18"/>
        </w:rPr>
        <w:t>Academic Journal of Nawroz University</w:t>
      </w:r>
      <w:r w:rsidR="00E20A75">
        <w:rPr>
          <w:rFonts w:ascii="Book Antiqua" w:hAnsi="Book Antiqua"/>
          <w:sz w:val="18"/>
          <w:szCs w:val="18"/>
        </w:rPr>
        <w:t xml:space="preserve"> (AJNU)</w:t>
      </w:r>
    </w:p>
    <w:p w:rsidR="00D7539C" w:rsidRPr="004B1972" w:rsidRDefault="00D7539C" w:rsidP="00B107CD">
      <w:pPr>
        <w:pStyle w:val="FootnoteText"/>
        <w:ind w:firstLine="0"/>
        <w:rPr>
          <w:rFonts w:ascii="Book Antiqua" w:hAnsi="Book Antiqua"/>
          <w:sz w:val="18"/>
          <w:szCs w:val="18"/>
        </w:rPr>
      </w:pPr>
      <w:proofErr w:type="gramStart"/>
      <w:r w:rsidRPr="004B1972">
        <w:rPr>
          <w:rFonts w:ascii="Book Antiqua" w:hAnsi="Book Antiqua"/>
          <w:sz w:val="18"/>
          <w:szCs w:val="18"/>
        </w:rPr>
        <w:t xml:space="preserve">Volume </w:t>
      </w:r>
      <w:r w:rsidR="00B107CD">
        <w:rPr>
          <w:rFonts w:ascii="Book Antiqua" w:hAnsi="Book Antiqua"/>
          <w:sz w:val="18"/>
          <w:szCs w:val="18"/>
        </w:rPr>
        <w:t xml:space="preserve">1, Issue 1, </w:t>
      </w:r>
      <w:r w:rsidRPr="004B1972">
        <w:rPr>
          <w:rFonts w:ascii="Book Antiqua" w:hAnsi="Book Antiqua"/>
          <w:sz w:val="18"/>
          <w:szCs w:val="18"/>
        </w:rPr>
        <w:t>201</w:t>
      </w:r>
      <w:r w:rsidR="00E20A75">
        <w:rPr>
          <w:rFonts w:ascii="Book Antiqua" w:hAnsi="Book Antiqua"/>
          <w:sz w:val="18"/>
          <w:szCs w:val="18"/>
        </w:rPr>
        <w:t>7</w:t>
      </w:r>
      <w:r w:rsidR="00B107CD">
        <w:rPr>
          <w:rFonts w:ascii="Book Antiqua" w:hAnsi="Book Antiqua"/>
          <w:sz w:val="18"/>
          <w:szCs w:val="18"/>
        </w:rPr>
        <w:t>.</w:t>
      </w:r>
      <w:proofErr w:type="gramEnd"/>
    </w:p>
    <w:p w:rsidR="00D7539C" w:rsidRPr="004B1972" w:rsidRDefault="00D7539C" w:rsidP="00D7539C">
      <w:pPr>
        <w:pStyle w:val="FootnoteText"/>
        <w:ind w:firstLine="0"/>
        <w:rPr>
          <w:rFonts w:ascii="Book Antiqua" w:hAnsi="Book Antiqua"/>
          <w:sz w:val="18"/>
          <w:szCs w:val="18"/>
        </w:rPr>
      </w:pPr>
      <w:r w:rsidRPr="004B1972">
        <w:rPr>
          <w:rFonts w:ascii="Book Antiqua" w:hAnsi="Book Antiqua"/>
          <w:sz w:val="18"/>
          <w:szCs w:val="18"/>
        </w:rPr>
        <w:t xml:space="preserve">Received 26 January 2013; Accepted 26 March 2013 </w:t>
      </w:r>
    </w:p>
    <w:p w:rsidR="00D7539C" w:rsidRPr="004B1972" w:rsidRDefault="00D7539C" w:rsidP="00D7539C">
      <w:pPr>
        <w:pStyle w:val="FootnoteText"/>
        <w:ind w:firstLine="0"/>
        <w:rPr>
          <w:rFonts w:ascii="Book Antiqua" w:hAnsi="Book Antiqua"/>
          <w:sz w:val="18"/>
          <w:szCs w:val="18"/>
        </w:rPr>
      </w:pPr>
      <w:r w:rsidRPr="004B1972">
        <w:rPr>
          <w:rFonts w:ascii="Book Antiqua" w:hAnsi="Book Antiqua"/>
          <w:sz w:val="18"/>
          <w:szCs w:val="18"/>
        </w:rPr>
        <w:t>Regular research paper: Published 26 April 2013</w:t>
      </w:r>
    </w:p>
    <w:p w:rsidR="00D7539C" w:rsidRPr="004B1972" w:rsidRDefault="00D7539C" w:rsidP="00D7539C">
      <w:pPr>
        <w:pStyle w:val="FootnoteText"/>
        <w:ind w:firstLine="0"/>
        <w:rPr>
          <w:rFonts w:ascii="Book Antiqua" w:hAnsi="Book Antiqua"/>
          <w:sz w:val="18"/>
          <w:szCs w:val="18"/>
        </w:rPr>
      </w:pPr>
      <w:r w:rsidRPr="004B1972">
        <w:rPr>
          <w:rFonts w:ascii="Book Antiqua" w:hAnsi="Book Antiqua"/>
          <w:sz w:val="18"/>
          <w:szCs w:val="18"/>
        </w:rPr>
        <w:t xml:space="preserve">Corresponding author’s e-mail: </w:t>
      </w:r>
    </w:p>
    <w:p w:rsidR="00307CB0" w:rsidRPr="004B1972" w:rsidRDefault="00D7539C" w:rsidP="00CC0D4E">
      <w:pPr>
        <w:pStyle w:val="FootnoteText"/>
        <w:ind w:firstLine="0"/>
        <w:rPr>
          <w:rFonts w:ascii="Book Antiqua" w:hAnsi="Book Antiqua"/>
          <w:sz w:val="18"/>
          <w:szCs w:val="18"/>
        </w:rPr>
      </w:pPr>
      <w:proofErr w:type="gramStart"/>
      <w:r w:rsidRPr="004B1972">
        <w:rPr>
          <w:rFonts w:ascii="Book Antiqua" w:hAnsi="Book Antiqua"/>
          <w:sz w:val="18"/>
          <w:szCs w:val="18"/>
        </w:rPr>
        <w:t>Copyright ©201</w:t>
      </w:r>
      <w:r w:rsidR="00CC0D4E">
        <w:rPr>
          <w:rFonts w:ascii="Book Antiqua" w:hAnsi="Book Antiqua"/>
          <w:sz w:val="18"/>
          <w:szCs w:val="18"/>
        </w:rPr>
        <w:t>7</w:t>
      </w:r>
      <w:r w:rsidRPr="004B1972">
        <w:rPr>
          <w:rFonts w:ascii="Book Antiqua" w:hAnsi="Book Antiqua"/>
          <w:sz w:val="18"/>
          <w:szCs w:val="18"/>
        </w:rPr>
        <w:t xml:space="preserve"> Authors Names.</w:t>
      </w:r>
      <w:proofErr w:type="gramEnd"/>
      <w:r w:rsidRPr="004B1972">
        <w:rPr>
          <w:rFonts w:ascii="Book Antiqua" w:hAnsi="Book Antiqua"/>
          <w:sz w:val="18"/>
          <w:szCs w:val="18"/>
        </w:rPr>
        <w:t xml:space="preserve"> This is an open access article distributed under the </w:t>
      </w:r>
      <w:hyperlink r:id="rId1" w:history="1">
        <w:r w:rsidRPr="004B1972">
          <w:rPr>
            <w:rFonts w:ascii="Book Antiqua" w:hAnsi="Book Antiqua"/>
            <w:sz w:val="18"/>
            <w:szCs w:val="18"/>
          </w:rPr>
          <w:t>Creative Commons Attribution License</w:t>
        </w:r>
      </w:hyperlink>
      <w:r w:rsidR="00984421" w:rsidRPr="004B1972">
        <w:rPr>
          <w:rFonts w:ascii="Book Antiqua" w:hAnsi="Book Antiqua"/>
          <w:sz w:val="18"/>
          <w:szCs w:val="18"/>
        </w:rPr>
        <w:t>.</w:t>
      </w:r>
    </w:p>
    <w:p w:rsidR="00F918E6" w:rsidRPr="00307CB0" w:rsidRDefault="00F918E6" w:rsidP="00281307">
      <w:pPr>
        <w:pStyle w:val="FootnoteText"/>
        <w:ind w:firstLine="0"/>
        <w:rPr>
          <w:sz w:val="18"/>
          <w:szCs w:val="18"/>
        </w:rPr>
      </w:pPr>
    </w:p>
  </w:footnote>
  <w:footnote w:id="2">
    <w:p w:rsidR="009866B5" w:rsidRPr="008B0A3E" w:rsidRDefault="009866B5" w:rsidP="009866B5">
      <w:pPr>
        <w:pStyle w:val="FootnoteText"/>
        <w:rPr>
          <w:rFonts w:ascii="Book Antiqua" w:hAnsi="Book Antiqua"/>
        </w:rPr>
      </w:pPr>
      <w:r w:rsidRPr="008B0A3E">
        <w:rPr>
          <w:rStyle w:val="FootnoteReference"/>
          <w:rFonts w:ascii="Book Antiqua" w:hAnsi="Book Antiqua"/>
        </w:rPr>
        <w:footnoteRef/>
      </w:r>
      <w:r w:rsidRPr="008B0A3E">
        <w:rPr>
          <w:rFonts w:ascii="Book Antiqua" w:hAnsi="Book Antiqua"/>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45242"/>
      <w:docPartObj>
        <w:docPartGallery w:val="Page Numbers (Top of Page)"/>
        <w:docPartUnique/>
      </w:docPartObj>
    </w:sdtPr>
    <w:sdtEndPr>
      <w:rPr>
        <w:noProof/>
      </w:rPr>
    </w:sdtEndPr>
    <w:sdtContent>
      <w:p w:rsidR="00D863CE" w:rsidRDefault="00D863CE" w:rsidP="00D863CE">
        <w:pPr>
          <w:ind w:right="18"/>
        </w:pPr>
        <w:r>
          <w:fldChar w:fldCharType="begin"/>
        </w:r>
        <w:r>
          <w:instrText xml:space="preserve"> PAGE   \* MERGEFORMAT </w:instrText>
        </w:r>
        <w:r>
          <w:fldChar w:fldCharType="separate"/>
        </w:r>
        <w:r w:rsidR="00195ED4">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w:t>
        </w:r>
        <w:r w:rsidRPr="00D60FD9">
          <w:rPr>
            <w:i/>
            <w:iCs/>
          </w:rPr>
          <w:t>Academic Journal of Nawroz University</w:t>
        </w:r>
        <w:r>
          <w:rPr>
            <w:i/>
            <w:iCs/>
          </w:rPr>
          <w:t xml:space="preserve"> (AJNU)</w:t>
        </w:r>
      </w:p>
    </w:sdtContent>
  </w:sdt>
  <w:p w:rsidR="00D863CE" w:rsidRDefault="00D86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02" w:rsidRDefault="00680614">
    <w:pPr>
      <w:framePr w:wrap="auto" w:vAnchor="text" w:hAnchor="margin" w:xAlign="right" w:y="1"/>
    </w:pPr>
    <w:r>
      <w:fldChar w:fldCharType="begin"/>
    </w:r>
    <w:r>
      <w:instrText xml:space="preserve">PAGE  </w:instrText>
    </w:r>
    <w:r>
      <w:fldChar w:fldCharType="separate"/>
    </w:r>
    <w:r w:rsidR="00195ED4">
      <w:rPr>
        <w:noProof/>
      </w:rPr>
      <w:t>1</w:t>
    </w:r>
    <w:r>
      <w:rPr>
        <w:noProof/>
      </w:rPr>
      <w:fldChar w:fldCharType="end"/>
    </w:r>
  </w:p>
  <w:p w:rsidR="00E97402" w:rsidRPr="00D60FD9" w:rsidRDefault="00D60FD9" w:rsidP="00D60FD9">
    <w:pPr>
      <w:ind w:right="360"/>
      <w:rPr>
        <w:i/>
        <w:iCs/>
      </w:rPr>
    </w:pPr>
    <w:r w:rsidRPr="00D60FD9">
      <w:rPr>
        <w:i/>
        <w:iCs/>
      </w:rPr>
      <w:t>Academic Journal of Nawroz University</w:t>
    </w:r>
    <w:r w:rsidR="00B81268">
      <w:rPr>
        <w:i/>
        <w:iCs/>
      </w:rPr>
      <w:t xml:space="preserve"> (AJNU)</w:t>
    </w:r>
  </w:p>
  <w:p w:rsidR="00E97402" w:rsidRDefault="00E97402">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67B1BE9"/>
    <w:multiLevelType w:val="hybridMultilevel"/>
    <w:tmpl w:val="E3968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C3353"/>
    <w:multiLevelType w:val="hybridMultilevel"/>
    <w:tmpl w:val="65E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B1D66"/>
    <w:multiLevelType w:val="singleLevel"/>
    <w:tmpl w:val="0BEC9FB0"/>
    <w:lvl w:ilvl="0">
      <w:start w:val="1"/>
      <w:numFmt w:val="none"/>
      <w:lvlText w:val=""/>
      <w:legacy w:legacy="1" w:legacySpace="0" w:legacyIndent="0"/>
      <w:lvlJc w:val="left"/>
      <w:pPr>
        <w:ind w:left="288"/>
      </w:pPr>
    </w:lvl>
  </w:abstractNum>
  <w:abstractNum w:abstractNumId="4">
    <w:nsid w:val="2517274C"/>
    <w:multiLevelType w:val="singleLevel"/>
    <w:tmpl w:val="04090011"/>
    <w:lvl w:ilvl="0">
      <w:start w:val="1"/>
      <w:numFmt w:val="decimal"/>
      <w:lvlText w:val="%1)"/>
      <w:lvlJc w:val="left"/>
      <w:pPr>
        <w:tabs>
          <w:tab w:val="num" w:pos="360"/>
        </w:tabs>
        <w:ind w:left="360" w:hanging="360"/>
      </w:pPr>
    </w:lvl>
  </w:abstractNum>
  <w:abstractNum w:abstractNumId="5">
    <w:nsid w:val="2D234D8B"/>
    <w:multiLevelType w:val="singleLevel"/>
    <w:tmpl w:val="0409000F"/>
    <w:lvl w:ilvl="0">
      <w:start w:val="1"/>
      <w:numFmt w:val="decimal"/>
      <w:lvlText w:val="%1."/>
      <w:lvlJc w:val="left"/>
      <w:pPr>
        <w:tabs>
          <w:tab w:val="num" w:pos="360"/>
        </w:tabs>
        <w:ind w:left="360" w:hanging="360"/>
      </w:p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1430C19"/>
    <w:multiLevelType w:val="hybridMultilevel"/>
    <w:tmpl w:val="9592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C1CFC"/>
    <w:multiLevelType w:val="singleLevel"/>
    <w:tmpl w:val="3A8EC28E"/>
    <w:lvl w:ilvl="0">
      <w:start w:val="1"/>
      <w:numFmt w:val="decimal"/>
      <w:lvlText w:val="[%1]"/>
      <w:lvlJc w:val="left"/>
      <w:pPr>
        <w:tabs>
          <w:tab w:val="num" w:pos="360"/>
        </w:tabs>
        <w:ind w:left="360" w:hanging="360"/>
      </w:pPr>
    </w:lvl>
  </w:abstractNum>
  <w:abstractNum w:abstractNumId="10">
    <w:nsid w:val="450172E0"/>
    <w:multiLevelType w:val="multilevel"/>
    <w:tmpl w:val="5AC834BC"/>
    <w:lvl w:ilvl="0">
      <w:start w:val="1"/>
      <w:numFmt w:val="decimal"/>
      <w:lvlText w:val="%1."/>
      <w:lvlJc w:val="left"/>
      <w:pPr>
        <w:ind w:left="720" w:hanging="360"/>
      </w:p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7332F9F"/>
    <w:multiLevelType w:val="singleLevel"/>
    <w:tmpl w:val="488EC81A"/>
    <w:lvl w:ilvl="0">
      <w:start w:val="1"/>
      <w:numFmt w:val="decimal"/>
      <w:lvlText w:val="%1."/>
      <w:legacy w:legacy="1" w:legacySpace="0" w:legacyIndent="360"/>
      <w:lvlJc w:val="left"/>
      <w:pPr>
        <w:ind w:left="360" w:hanging="360"/>
      </w:pPr>
    </w:lvl>
  </w:abstractNum>
  <w:abstractNum w:abstractNumId="12">
    <w:nsid w:val="4D0B59CF"/>
    <w:multiLevelType w:val="singleLevel"/>
    <w:tmpl w:val="4A4223A6"/>
    <w:lvl w:ilvl="0">
      <w:start w:val="1"/>
      <w:numFmt w:val="decimal"/>
      <w:lvlText w:val="%1."/>
      <w:legacy w:legacy="1" w:legacySpace="0" w:legacyIndent="360"/>
      <w:lvlJc w:val="left"/>
      <w:pPr>
        <w:ind w:left="360" w:hanging="360"/>
      </w:pPr>
    </w:lvl>
  </w:abstractNum>
  <w:abstractNum w:abstractNumId="13">
    <w:nsid w:val="52D32E6C"/>
    <w:multiLevelType w:val="hybridMultilevel"/>
    <w:tmpl w:val="B4746ACE"/>
    <w:lvl w:ilvl="0" w:tplc="8F9E1C5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30736"/>
    <w:multiLevelType w:val="singleLevel"/>
    <w:tmpl w:val="0BEC9FB0"/>
    <w:lvl w:ilvl="0">
      <w:start w:val="1"/>
      <w:numFmt w:val="none"/>
      <w:lvlText w:val=""/>
      <w:legacy w:legacy="1" w:legacySpace="0" w:legacyIndent="0"/>
      <w:lvlJc w:val="left"/>
      <w:pPr>
        <w:ind w:left="288"/>
      </w:pPr>
    </w:lvl>
  </w:abstractNum>
  <w:abstractNum w:abstractNumId="15">
    <w:nsid w:val="57CD0C2B"/>
    <w:multiLevelType w:val="hybridMultilevel"/>
    <w:tmpl w:val="164CB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C3293B"/>
    <w:multiLevelType w:val="singleLevel"/>
    <w:tmpl w:val="3A8EC28E"/>
    <w:lvl w:ilvl="0">
      <w:start w:val="1"/>
      <w:numFmt w:val="decimal"/>
      <w:lvlText w:val="[%1]"/>
      <w:lvlJc w:val="left"/>
      <w:pPr>
        <w:tabs>
          <w:tab w:val="num" w:pos="360"/>
        </w:tabs>
        <w:ind w:left="360" w:hanging="360"/>
      </w:pPr>
    </w:lvl>
  </w:abstractNum>
  <w:abstractNum w:abstractNumId="17">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11"/>
  </w:num>
  <w:num w:numId="7">
    <w:abstractNumId w:val="11"/>
    <w:lvlOverride w:ilvl="0">
      <w:lvl w:ilvl="0">
        <w:start w:val="1"/>
        <w:numFmt w:val="decimal"/>
        <w:lvlText w:val="%1."/>
        <w:legacy w:legacy="1" w:legacySpace="0" w:legacyIndent="360"/>
        <w:lvlJc w:val="left"/>
        <w:pPr>
          <w:ind w:left="360" w:hanging="360"/>
        </w:pPr>
      </w:lvl>
    </w:lvlOverride>
  </w:num>
  <w:num w:numId="8">
    <w:abstractNumId w:val="11"/>
    <w:lvlOverride w:ilvl="0">
      <w:lvl w:ilvl="0">
        <w:start w:val="1"/>
        <w:numFmt w:val="decimal"/>
        <w:lvlText w:val="%1."/>
        <w:legacy w:legacy="1" w:legacySpace="0" w:legacyIndent="360"/>
        <w:lvlJc w:val="left"/>
        <w:pPr>
          <w:ind w:left="360" w:hanging="360"/>
        </w:pPr>
      </w:lvl>
    </w:lvlOverride>
  </w:num>
  <w:num w:numId="9">
    <w:abstractNumId w:val="11"/>
    <w:lvlOverride w:ilvl="0">
      <w:lvl w:ilvl="0">
        <w:start w:val="1"/>
        <w:numFmt w:val="decimal"/>
        <w:lvlText w:val="%1."/>
        <w:legacy w:legacy="1" w:legacySpace="0" w:legacyIndent="360"/>
        <w:lvlJc w:val="left"/>
        <w:pPr>
          <w:ind w:left="360" w:hanging="360"/>
        </w:pPr>
      </w:lvl>
    </w:lvlOverride>
  </w:num>
  <w:num w:numId="10">
    <w:abstractNumId w:val="11"/>
    <w:lvlOverride w:ilvl="0">
      <w:lvl w:ilvl="0">
        <w:start w:val="1"/>
        <w:numFmt w:val="decimal"/>
        <w:lvlText w:val="%1."/>
        <w:legacy w:legacy="1" w:legacySpace="0" w:legacyIndent="360"/>
        <w:lvlJc w:val="left"/>
        <w:pPr>
          <w:ind w:left="360" w:hanging="360"/>
        </w:pPr>
      </w:lvl>
    </w:lvlOverride>
  </w:num>
  <w:num w:numId="11">
    <w:abstractNumId w:val="11"/>
    <w:lvlOverride w:ilvl="0">
      <w:lvl w:ilvl="0">
        <w:start w:val="1"/>
        <w:numFmt w:val="decimal"/>
        <w:lvlText w:val="%1."/>
        <w:legacy w:legacy="1" w:legacySpace="0" w:legacyIndent="360"/>
        <w:lvlJc w:val="left"/>
        <w:pPr>
          <w:ind w:left="360" w:hanging="360"/>
        </w:pPr>
      </w:lvl>
    </w:lvlOverride>
  </w:num>
  <w:num w:numId="12">
    <w:abstractNumId w:val="8"/>
  </w:num>
  <w:num w:numId="13">
    <w:abstractNumId w:val="3"/>
  </w:num>
  <w:num w:numId="14">
    <w:abstractNumId w:val="14"/>
  </w:num>
  <w:num w:numId="15">
    <w:abstractNumId w:val="12"/>
  </w:num>
  <w:num w:numId="16">
    <w:abstractNumId w:val="17"/>
  </w:num>
  <w:num w:numId="17">
    <w:abstractNumId w:val="5"/>
  </w:num>
  <w:num w:numId="18">
    <w:abstractNumId w:val="4"/>
  </w:num>
  <w:num w:numId="19">
    <w:abstractNumId w:val="16"/>
  </w:num>
  <w:num w:numId="20">
    <w:abstractNumId w:val="9"/>
  </w:num>
  <w:num w:numId="21">
    <w:abstractNumId w:val="10"/>
  </w:num>
  <w:num w:numId="22">
    <w:abstractNumId w:val="1"/>
  </w:num>
  <w:num w:numId="23">
    <w:abstractNumId w:val="2"/>
  </w:num>
  <w:num w:numId="24">
    <w:abstractNumId w:val="7"/>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123E0"/>
    <w:rsid w:val="0003185D"/>
    <w:rsid w:val="00041B44"/>
    <w:rsid w:val="00056A5D"/>
    <w:rsid w:val="00066130"/>
    <w:rsid w:val="000A2C1F"/>
    <w:rsid w:val="000C74FA"/>
    <w:rsid w:val="000D6AF5"/>
    <w:rsid w:val="000E2CA5"/>
    <w:rsid w:val="000F7856"/>
    <w:rsid w:val="00110FA7"/>
    <w:rsid w:val="00113FEA"/>
    <w:rsid w:val="00134D0E"/>
    <w:rsid w:val="00144E72"/>
    <w:rsid w:val="00184B4F"/>
    <w:rsid w:val="00195ED4"/>
    <w:rsid w:val="001D62F2"/>
    <w:rsid w:val="002205B1"/>
    <w:rsid w:val="00224520"/>
    <w:rsid w:val="00224CAF"/>
    <w:rsid w:val="002434A1"/>
    <w:rsid w:val="00277B7B"/>
    <w:rsid w:val="00281307"/>
    <w:rsid w:val="00291AAA"/>
    <w:rsid w:val="002A1714"/>
    <w:rsid w:val="002C52B9"/>
    <w:rsid w:val="002E0304"/>
    <w:rsid w:val="0030483D"/>
    <w:rsid w:val="00307CB0"/>
    <w:rsid w:val="003519EE"/>
    <w:rsid w:val="003579D1"/>
    <w:rsid w:val="00360269"/>
    <w:rsid w:val="00381BB5"/>
    <w:rsid w:val="0039738F"/>
    <w:rsid w:val="003F558B"/>
    <w:rsid w:val="0043144F"/>
    <w:rsid w:val="00431BFA"/>
    <w:rsid w:val="004631BC"/>
    <w:rsid w:val="004652C2"/>
    <w:rsid w:val="00473183"/>
    <w:rsid w:val="004971C0"/>
    <w:rsid w:val="004B1972"/>
    <w:rsid w:val="004C1E16"/>
    <w:rsid w:val="004D0801"/>
    <w:rsid w:val="00526B8B"/>
    <w:rsid w:val="00565A9A"/>
    <w:rsid w:val="00593F3C"/>
    <w:rsid w:val="005A2A15"/>
    <w:rsid w:val="005A36B8"/>
    <w:rsid w:val="005B4057"/>
    <w:rsid w:val="005E4115"/>
    <w:rsid w:val="005F52BB"/>
    <w:rsid w:val="006100C8"/>
    <w:rsid w:val="00617C2C"/>
    <w:rsid w:val="00617F1A"/>
    <w:rsid w:val="00625D4B"/>
    <w:rsid w:val="00625E96"/>
    <w:rsid w:val="00627746"/>
    <w:rsid w:val="00642BC3"/>
    <w:rsid w:val="00657009"/>
    <w:rsid w:val="006656B2"/>
    <w:rsid w:val="00667E02"/>
    <w:rsid w:val="00672611"/>
    <w:rsid w:val="0067552C"/>
    <w:rsid w:val="00680614"/>
    <w:rsid w:val="0069361E"/>
    <w:rsid w:val="006D349C"/>
    <w:rsid w:val="006E1613"/>
    <w:rsid w:val="00767F84"/>
    <w:rsid w:val="007713DD"/>
    <w:rsid w:val="007A6664"/>
    <w:rsid w:val="007B01F6"/>
    <w:rsid w:val="007B419C"/>
    <w:rsid w:val="007C4336"/>
    <w:rsid w:val="007C6FEB"/>
    <w:rsid w:val="007E7B58"/>
    <w:rsid w:val="0081352D"/>
    <w:rsid w:val="0083017B"/>
    <w:rsid w:val="00840C6E"/>
    <w:rsid w:val="00842586"/>
    <w:rsid w:val="0087792E"/>
    <w:rsid w:val="008B0A3E"/>
    <w:rsid w:val="008D0462"/>
    <w:rsid w:val="009033E6"/>
    <w:rsid w:val="0091035B"/>
    <w:rsid w:val="00911CCE"/>
    <w:rsid w:val="00913143"/>
    <w:rsid w:val="00932B7B"/>
    <w:rsid w:val="00933B78"/>
    <w:rsid w:val="00961B94"/>
    <w:rsid w:val="00964DDE"/>
    <w:rsid w:val="00984421"/>
    <w:rsid w:val="009866B5"/>
    <w:rsid w:val="00994A3D"/>
    <w:rsid w:val="00996AE5"/>
    <w:rsid w:val="009A2FFD"/>
    <w:rsid w:val="009B7F14"/>
    <w:rsid w:val="00A03416"/>
    <w:rsid w:val="00A570E6"/>
    <w:rsid w:val="00A61C04"/>
    <w:rsid w:val="00A87A9F"/>
    <w:rsid w:val="00AC476A"/>
    <w:rsid w:val="00AE7D6D"/>
    <w:rsid w:val="00AF6EA6"/>
    <w:rsid w:val="00B06D81"/>
    <w:rsid w:val="00B107CD"/>
    <w:rsid w:val="00B75C93"/>
    <w:rsid w:val="00B81268"/>
    <w:rsid w:val="00BA1EE5"/>
    <w:rsid w:val="00BA5555"/>
    <w:rsid w:val="00BC4B8A"/>
    <w:rsid w:val="00C24BE5"/>
    <w:rsid w:val="00C36027"/>
    <w:rsid w:val="00C44CF0"/>
    <w:rsid w:val="00C8076A"/>
    <w:rsid w:val="00CA22F5"/>
    <w:rsid w:val="00CB4B8D"/>
    <w:rsid w:val="00CC0D4E"/>
    <w:rsid w:val="00CC2939"/>
    <w:rsid w:val="00CE111E"/>
    <w:rsid w:val="00CF039D"/>
    <w:rsid w:val="00D26104"/>
    <w:rsid w:val="00D538F8"/>
    <w:rsid w:val="00D56935"/>
    <w:rsid w:val="00D60FD9"/>
    <w:rsid w:val="00D6495B"/>
    <w:rsid w:val="00D7126B"/>
    <w:rsid w:val="00D74300"/>
    <w:rsid w:val="00D7539C"/>
    <w:rsid w:val="00D758C6"/>
    <w:rsid w:val="00D863CE"/>
    <w:rsid w:val="00DB2BB9"/>
    <w:rsid w:val="00DD58B7"/>
    <w:rsid w:val="00DD619F"/>
    <w:rsid w:val="00DF2DDE"/>
    <w:rsid w:val="00E03D9A"/>
    <w:rsid w:val="00E14939"/>
    <w:rsid w:val="00E20A75"/>
    <w:rsid w:val="00E50DF6"/>
    <w:rsid w:val="00E97402"/>
    <w:rsid w:val="00EB6717"/>
    <w:rsid w:val="00EC2F36"/>
    <w:rsid w:val="00F36483"/>
    <w:rsid w:val="00F444E5"/>
    <w:rsid w:val="00F65266"/>
    <w:rsid w:val="00F73992"/>
    <w:rsid w:val="00F81BAB"/>
    <w:rsid w:val="00F918E6"/>
    <w:rsid w:val="00FD4505"/>
    <w:rsid w:val="00FE4BF4"/>
    <w:rsid w:val="00FF22A8"/>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856"/>
    <w:pPr>
      <w:autoSpaceDE w:val="0"/>
      <w:autoSpaceDN w:val="0"/>
    </w:pPr>
  </w:style>
  <w:style w:type="paragraph" w:styleId="Heading1">
    <w:name w:val="heading 1"/>
    <w:basedOn w:val="Normal"/>
    <w:next w:val="Normal"/>
    <w:qFormat/>
    <w:rsid w:val="000F7856"/>
    <w:pPr>
      <w:keepNext/>
      <w:numPr>
        <w:numId w:val="1"/>
      </w:numPr>
      <w:spacing w:before="240" w:after="80"/>
      <w:jc w:val="center"/>
      <w:outlineLvl w:val="0"/>
    </w:pPr>
    <w:rPr>
      <w:smallCaps/>
      <w:kern w:val="28"/>
    </w:rPr>
  </w:style>
  <w:style w:type="paragraph" w:styleId="Heading2">
    <w:name w:val="heading 2"/>
    <w:basedOn w:val="Normal"/>
    <w:next w:val="Normal"/>
    <w:qFormat/>
    <w:rsid w:val="000F7856"/>
    <w:pPr>
      <w:keepNext/>
      <w:numPr>
        <w:ilvl w:val="1"/>
        <w:numId w:val="1"/>
      </w:numPr>
      <w:spacing w:before="120" w:after="60"/>
      <w:ind w:left="144"/>
      <w:outlineLvl w:val="1"/>
    </w:pPr>
    <w:rPr>
      <w:i/>
      <w:iCs/>
    </w:rPr>
  </w:style>
  <w:style w:type="paragraph" w:styleId="Heading3">
    <w:name w:val="heading 3"/>
    <w:basedOn w:val="Normal"/>
    <w:next w:val="Normal"/>
    <w:qFormat/>
    <w:rsid w:val="000F7856"/>
    <w:pPr>
      <w:keepNext/>
      <w:numPr>
        <w:ilvl w:val="2"/>
        <w:numId w:val="1"/>
      </w:numPr>
      <w:ind w:left="288"/>
      <w:outlineLvl w:val="2"/>
    </w:pPr>
    <w:rPr>
      <w:i/>
      <w:iCs/>
    </w:rPr>
  </w:style>
  <w:style w:type="paragraph" w:styleId="Heading4">
    <w:name w:val="heading 4"/>
    <w:basedOn w:val="Normal"/>
    <w:next w:val="Normal"/>
    <w:qFormat/>
    <w:rsid w:val="000F7856"/>
    <w:pPr>
      <w:keepNext/>
      <w:numPr>
        <w:ilvl w:val="3"/>
        <w:numId w:val="1"/>
      </w:numPr>
      <w:spacing w:before="240" w:after="60"/>
      <w:outlineLvl w:val="3"/>
    </w:pPr>
    <w:rPr>
      <w:i/>
      <w:iCs/>
      <w:sz w:val="18"/>
      <w:szCs w:val="18"/>
    </w:rPr>
  </w:style>
  <w:style w:type="paragraph" w:styleId="Heading5">
    <w:name w:val="heading 5"/>
    <w:basedOn w:val="Normal"/>
    <w:next w:val="Normal"/>
    <w:qFormat/>
    <w:rsid w:val="000F7856"/>
    <w:pPr>
      <w:numPr>
        <w:ilvl w:val="4"/>
        <w:numId w:val="1"/>
      </w:numPr>
      <w:spacing w:before="240" w:after="60"/>
      <w:outlineLvl w:val="4"/>
    </w:pPr>
    <w:rPr>
      <w:sz w:val="18"/>
      <w:szCs w:val="18"/>
    </w:rPr>
  </w:style>
  <w:style w:type="paragraph" w:styleId="Heading6">
    <w:name w:val="heading 6"/>
    <w:basedOn w:val="Normal"/>
    <w:next w:val="Normal"/>
    <w:qFormat/>
    <w:rsid w:val="000F7856"/>
    <w:pPr>
      <w:numPr>
        <w:ilvl w:val="5"/>
        <w:numId w:val="1"/>
      </w:numPr>
      <w:spacing w:before="240" w:after="60"/>
      <w:outlineLvl w:val="5"/>
    </w:pPr>
    <w:rPr>
      <w:i/>
      <w:iCs/>
      <w:sz w:val="16"/>
      <w:szCs w:val="16"/>
    </w:rPr>
  </w:style>
  <w:style w:type="paragraph" w:styleId="Heading7">
    <w:name w:val="heading 7"/>
    <w:basedOn w:val="Normal"/>
    <w:next w:val="Normal"/>
    <w:qFormat/>
    <w:rsid w:val="000F7856"/>
    <w:pPr>
      <w:numPr>
        <w:ilvl w:val="6"/>
        <w:numId w:val="1"/>
      </w:numPr>
      <w:spacing w:before="240" w:after="60"/>
      <w:outlineLvl w:val="6"/>
    </w:pPr>
    <w:rPr>
      <w:sz w:val="16"/>
      <w:szCs w:val="16"/>
    </w:rPr>
  </w:style>
  <w:style w:type="paragraph" w:styleId="Heading8">
    <w:name w:val="heading 8"/>
    <w:basedOn w:val="Normal"/>
    <w:next w:val="Normal"/>
    <w:qFormat/>
    <w:rsid w:val="000F7856"/>
    <w:pPr>
      <w:numPr>
        <w:ilvl w:val="7"/>
        <w:numId w:val="1"/>
      </w:numPr>
      <w:spacing w:before="240" w:after="60"/>
      <w:outlineLvl w:val="7"/>
    </w:pPr>
    <w:rPr>
      <w:i/>
      <w:iCs/>
      <w:sz w:val="16"/>
      <w:szCs w:val="16"/>
    </w:rPr>
  </w:style>
  <w:style w:type="paragraph" w:styleId="Heading9">
    <w:name w:val="heading 9"/>
    <w:basedOn w:val="Normal"/>
    <w:next w:val="Normal"/>
    <w:qFormat/>
    <w:rsid w:val="000F785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F7856"/>
    <w:pPr>
      <w:spacing w:before="20"/>
      <w:ind w:firstLine="202"/>
      <w:jc w:val="both"/>
    </w:pPr>
    <w:rPr>
      <w:b/>
      <w:bCs/>
      <w:sz w:val="18"/>
      <w:szCs w:val="18"/>
    </w:rPr>
  </w:style>
  <w:style w:type="paragraph" w:customStyle="1" w:styleId="Authors">
    <w:name w:val="Authors"/>
    <w:basedOn w:val="Normal"/>
    <w:next w:val="Normal"/>
    <w:rsid w:val="000F7856"/>
    <w:pPr>
      <w:framePr w:w="9072" w:hSpace="187" w:vSpace="187" w:wrap="notBeside" w:vAnchor="text" w:hAnchor="page" w:xAlign="center" w:y="1"/>
      <w:spacing w:after="320"/>
      <w:jc w:val="center"/>
    </w:pPr>
    <w:rPr>
      <w:sz w:val="22"/>
      <w:szCs w:val="22"/>
    </w:rPr>
  </w:style>
  <w:style w:type="character" w:customStyle="1" w:styleId="MemberType">
    <w:name w:val="MemberType"/>
    <w:rsid w:val="000F7856"/>
    <w:rPr>
      <w:rFonts w:ascii="Times New Roman" w:hAnsi="Times New Roman" w:cs="Times New Roman"/>
      <w:i/>
      <w:iCs/>
      <w:sz w:val="22"/>
      <w:szCs w:val="22"/>
    </w:rPr>
  </w:style>
  <w:style w:type="paragraph" w:styleId="Title">
    <w:name w:val="Title"/>
    <w:basedOn w:val="Normal"/>
    <w:next w:val="Normal"/>
    <w:qFormat/>
    <w:rsid w:val="000F785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F7856"/>
    <w:pPr>
      <w:ind w:firstLine="202"/>
      <w:jc w:val="both"/>
    </w:pPr>
    <w:rPr>
      <w:sz w:val="16"/>
      <w:szCs w:val="16"/>
    </w:rPr>
  </w:style>
  <w:style w:type="paragraph" w:customStyle="1" w:styleId="References">
    <w:name w:val="References"/>
    <w:basedOn w:val="Normal"/>
    <w:rsid w:val="000F7856"/>
    <w:pPr>
      <w:numPr>
        <w:numId w:val="12"/>
      </w:numPr>
      <w:jc w:val="both"/>
    </w:pPr>
    <w:rPr>
      <w:sz w:val="16"/>
      <w:szCs w:val="16"/>
    </w:rPr>
  </w:style>
  <w:style w:type="paragraph" w:customStyle="1" w:styleId="IndexTerms">
    <w:name w:val="IndexTerms"/>
    <w:basedOn w:val="Normal"/>
    <w:next w:val="Normal"/>
    <w:rsid w:val="000F7856"/>
    <w:pPr>
      <w:ind w:firstLine="202"/>
      <w:jc w:val="both"/>
    </w:pPr>
    <w:rPr>
      <w:b/>
      <w:bCs/>
      <w:sz w:val="18"/>
      <w:szCs w:val="18"/>
    </w:rPr>
  </w:style>
  <w:style w:type="character" w:styleId="FootnoteReference">
    <w:name w:val="footnote reference"/>
    <w:semiHidden/>
    <w:rsid w:val="000F7856"/>
    <w:rPr>
      <w:vertAlign w:val="superscript"/>
    </w:rPr>
  </w:style>
  <w:style w:type="paragraph" w:styleId="Footer">
    <w:name w:val="footer"/>
    <w:basedOn w:val="Normal"/>
    <w:rsid w:val="000F7856"/>
    <w:pPr>
      <w:tabs>
        <w:tab w:val="center" w:pos="4320"/>
        <w:tab w:val="right" w:pos="8640"/>
      </w:tabs>
    </w:pPr>
  </w:style>
  <w:style w:type="paragraph" w:customStyle="1" w:styleId="Text">
    <w:name w:val="Text"/>
    <w:basedOn w:val="Normal"/>
    <w:rsid w:val="000F7856"/>
    <w:pPr>
      <w:widowControl w:val="0"/>
      <w:spacing w:line="252" w:lineRule="auto"/>
      <w:ind w:firstLine="202"/>
      <w:jc w:val="both"/>
    </w:pPr>
  </w:style>
  <w:style w:type="paragraph" w:customStyle="1" w:styleId="FigureCaption">
    <w:name w:val="Figure Caption"/>
    <w:basedOn w:val="Normal"/>
    <w:rsid w:val="000F7856"/>
    <w:pPr>
      <w:jc w:val="both"/>
    </w:pPr>
    <w:rPr>
      <w:sz w:val="16"/>
      <w:szCs w:val="16"/>
    </w:rPr>
  </w:style>
  <w:style w:type="paragraph" w:customStyle="1" w:styleId="TableTitle">
    <w:name w:val="Table Title"/>
    <w:basedOn w:val="Normal"/>
    <w:rsid w:val="000F7856"/>
    <w:pPr>
      <w:jc w:val="center"/>
    </w:pPr>
    <w:rPr>
      <w:smallCaps/>
      <w:sz w:val="16"/>
      <w:szCs w:val="16"/>
    </w:rPr>
  </w:style>
  <w:style w:type="paragraph" w:customStyle="1" w:styleId="ReferenceHead">
    <w:name w:val="Reference Head"/>
    <w:basedOn w:val="Heading1"/>
    <w:rsid w:val="000F7856"/>
    <w:pPr>
      <w:numPr>
        <w:numId w:val="0"/>
      </w:numPr>
    </w:pPr>
  </w:style>
  <w:style w:type="paragraph" w:styleId="Header">
    <w:name w:val="header"/>
    <w:basedOn w:val="Normal"/>
    <w:link w:val="HeaderChar"/>
    <w:uiPriority w:val="99"/>
    <w:rsid w:val="000F7856"/>
    <w:pPr>
      <w:tabs>
        <w:tab w:val="center" w:pos="4320"/>
        <w:tab w:val="right" w:pos="8640"/>
      </w:tabs>
    </w:pPr>
  </w:style>
  <w:style w:type="paragraph" w:customStyle="1" w:styleId="Equation">
    <w:name w:val="Equation"/>
    <w:basedOn w:val="Normal"/>
    <w:next w:val="Normal"/>
    <w:rsid w:val="000F7856"/>
    <w:pPr>
      <w:widowControl w:val="0"/>
      <w:tabs>
        <w:tab w:val="right" w:pos="5040"/>
      </w:tabs>
      <w:spacing w:line="252" w:lineRule="auto"/>
      <w:jc w:val="both"/>
    </w:pPr>
  </w:style>
  <w:style w:type="character" w:styleId="Hyperlink">
    <w:name w:val="Hyperlink"/>
    <w:rsid w:val="000F7856"/>
    <w:rPr>
      <w:color w:val="0000FF"/>
      <w:u w:val="single"/>
    </w:rPr>
  </w:style>
  <w:style w:type="character" w:styleId="FollowedHyperlink">
    <w:name w:val="FollowedHyperlink"/>
    <w:rsid w:val="000F7856"/>
    <w:rPr>
      <w:color w:val="800080"/>
      <w:u w:val="single"/>
    </w:rPr>
  </w:style>
  <w:style w:type="paragraph" w:styleId="BodyTextIndent">
    <w:name w:val="Body Text Indent"/>
    <w:basedOn w:val="Normal"/>
    <w:rsid w:val="000F7856"/>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semiHidden/>
    <w:rsid w:val="00625D4B"/>
    <w:rPr>
      <w:sz w:val="16"/>
      <w:szCs w:val="16"/>
    </w:rPr>
  </w:style>
  <w:style w:type="paragraph" w:styleId="EndnoteText">
    <w:name w:val="endnote text"/>
    <w:basedOn w:val="Normal"/>
    <w:link w:val="EndnoteTextChar"/>
    <w:rsid w:val="00625D4B"/>
  </w:style>
  <w:style w:type="character" w:customStyle="1" w:styleId="EndnoteTextChar">
    <w:name w:val="Endnote Text Char"/>
    <w:basedOn w:val="DefaultParagraphFont"/>
    <w:link w:val="EndnoteText"/>
    <w:rsid w:val="00625D4B"/>
  </w:style>
  <w:style w:type="character" w:styleId="EndnoteReference">
    <w:name w:val="endnote reference"/>
    <w:rsid w:val="00625D4B"/>
    <w:rPr>
      <w:vertAlign w:val="superscript"/>
    </w:rPr>
  </w:style>
  <w:style w:type="paragraph" w:customStyle="1" w:styleId="Default">
    <w:name w:val="Default"/>
    <w:rsid w:val="00041B44"/>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FE4BF4"/>
    <w:rPr>
      <w:rFonts w:ascii="Tahoma" w:hAnsi="Tahoma"/>
      <w:sz w:val="16"/>
      <w:szCs w:val="16"/>
    </w:rPr>
  </w:style>
  <w:style w:type="character" w:customStyle="1" w:styleId="BalloonTextChar">
    <w:name w:val="Balloon Text Char"/>
    <w:link w:val="BalloonText"/>
    <w:rsid w:val="00FE4BF4"/>
    <w:rPr>
      <w:rFonts w:ascii="Tahoma" w:hAnsi="Tahoma" w:cs="Tahoma"/>
      <w:sz w:val="16"/>
      <w:szCs w:val="16"/>
      <w:lang w:val="en-US" w:eastAsia="en-US"/>
    </w:rPr>
  </w:style>
  <w:style w:type="character" w:customStyle="1" w:styleId="apple-converted-space">
    <w:name w:val="apple-converted-space"/>
    <w:basedOn w:val="DefaultParagraphFont"/>
    <w:rsid w:val="00984421"/>
  </w:style>
  <w:style w:type="character" w:styleId="PlaceholderText">
    <w:name w:val="Placeholder Text"/>
    <w:basedOn w:val="DefaultParagraphFont"/>
    <w:uiPriority w:val="99"/>
    <w:semiHidden/>
    <w:rsid w:val="008B0A3E"/>
    <w:rPr>
      <w:color w:val="808080"/>
    </w:rPr>
  </w:style>
  <w:style w:type="paragraph" w:customStyle="1" w:styleId="citation">
    <w:name w:val="citation"/>
    <w:basedOn w:val="Normal"/>
    <w:rsid w:val="00AF6EA6"/>
    <w:pPr>
      <w:autoSpaceDE/>
      <w:autoSpaceDN/>
      <w:spacing w:before="100" w:beforeAutospacing="1" w:after="100" w:afterAutospacing="1"/>
    </w:pPr>
    <w:rPr>
      <w:sz w:val="24"/>
      <w:szCs w:val="24"/>
    </w:rPr>
  </w:style>
  <w:style w:type="character" w:styleId="Emphasis">
    <w:name w:val="Emphasis"/>
    <w:basedOn w:val="DefaultParagraphFont"/>
    <w:uiPriority w:val="20"/>
    <w:qFormat/>
    <w:rsid w:val="00AF6EA6"/>
    <w:rPr>
      <w:i/>
      <w:iCs/>
    </w:rPr>
  </w:style>
  <w:style w:type="character" w:styleId="Strong">
    <w:name w:val="Strong"/>
    <w:basedOn w:val="DefaultParagraphFont"/>
    <w:uiPriority w:val="22"/>
    <w:qFormat/>
    <w:rsid w:val="00AF6EA6"/>
    <w:rPr>
      <w:b/>
      <w:bCs/>
    </w:rPr>
  </w:style>
  <w:style w:type="paragraph" w:styleId="NormalWeb">
    <w:name w:val="Normal (Web)"/>
    <w:basedOn w:val="Normal"/>
    <w:uiPriority w:val="99"/>
    <w:unhideWhenUsed/>
    <w:rsid w:val="00AF6EA6"/>
    <w:pPr>
      <w:autoSpaceDE/>
      <w:autoSpaceDN/>
      <w:spacing w:before="100" w:beforeAutospacing="1" w:after="100" w:afterAutospacing="1"/>
    </w:pPr>
    <w:rPr>
      <w:sz w:val="24"/>
      <w:szCs w:val="24"/>
    </w:rPr>
  </w:style>
  <w:style w:type="paragraph" w:customStyle="1" w:styleId="hang">
    <w:name w:val="hang"/>
    <w:basedOn w:val="Normal"/>
    <w:rsid w:val="00AF6EA6"/>
    <w:pPr>
      <w:autoSpaceDE/>
      <w:autoSpaceDN/>
      <w:spacing w:before="100" w:beforeAutospacing="1" w:after="100" w:afterAutospacing="1"/>
    </w:pPr>
    <w:rPr>
      <w:sz w:val="24"/>
      <w:szCs w:val="24"/>
    </w:rPr>
  </w:style>
  <w:style w:type="character" w:customStyle="1" w:styleId="HeaderChar">
    <w:name w:val="Header Char"/>
    <w:basedOn w:val="DefaultParagraphFont"/>
    <w:link w:val="Header"/>
    <w:uiPriority w:val="99"/>
    <w:rsid w:val="00D86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856"/>
    <w:pPr>
      <w:autoSpaceDE w:val="0"/>
      <w:autoSpaceDN w:val="0"/>
    </w:pPr>
  </w:style>
  <w:style w:type="paragraph" w:styleId="Heading1">
    <w:name w:val="heading 1"/>
    <w:basedOn w:val="Normal"/>
    <w:next w:val="Normal"/>
    <w:qFormat/>
    <w:rsid w:val="000F7856"/>
    <w:pPr>
      <w:keepNext/>
      <w:numPr>
        <w:numId w:val="1"/>
      </w:numPr>
      <w:spacing w:before="240" w:after="80"/>
      <w:jc w:val="center"/>
      <w:outlineLvl w:val="0"/>
    </w:pPr>
    <w:rPr>
      <w:smallCaps/>
      <w:kern w:val="28"/>
    </w:rPr>
  </w:style>
  <w:style w:type="paragraph" w:styleId="Heading2">
    <w:name w:val="heading 2"/>
    <w:basedOn w:val="Normal"/>
    <w:next w:val="Normal"/>
    <w:qFormat/>
    <w:rsid w:val="000F7856"/>
    <w:pPr>
      <w:keepNext/>
      <w:numPr>
        <w:ilvl w:val="1"/>
        <w:numId w:val="1"/>
      </w:numPr>
      <w:spacing w:before="120" w:after="60"/>
      <w:ind w:left="144"/>
      <w:outlineLvl w:val="1"/>
    </w:pPr>
    <w:rPr>
      <w:i/>
      <w:iCs/>
    </w:rPr>
  </w:style>
  <w:style w:type="paragraph" w:styleId="Heading3">
    <w:name w:val="heading 3"/>
    <w:basedOn w:val="Normal"/>
    <w:next w:val="Normal"/>
    <w:qFormat/>
    <w:rsid w:val="000F7856"/>
    <w:pPr>
      <w:keepNext/>
      <w:numPr>
        <w:ilvl w:val="2"/>
        <w:numId w:val="1"/>
      </w:numPr>
      <w:ind w:left="288"/>
      <w:outlineLvl w:val="2"/>
    </w:pPr>
    <w:rPr>
      <w:i/>
      <w:iCs/>
    </w:rPr>
  </w:style>
  <w:style w:type="paragraph" w:styleId="Heading4">
    <w:name w:val="heading 4"/>
    <w:basedOn w:val="Normal"/>
    <w:next w:val="Normal"/>
    <w:qFormat/>
    <w:rsid w:val="000F7856"/>
    <w:pPr>
      <w:keepNext/>
      <w:numPr>
        <w:ilvl w:val="3"/>
        <w:numId w:val="1"/>
      </w:numPr>
      <w:spacing w:before="240" w:after="60"/>
      <w:outlineLvl w:val="3"/>
    </w:pPr>
    <w:rPr>
      <w:i/>
      <w:iCs/>
      <w:sz w:val="18"/>
      <w:szCs w:val="18"/>
    </w:rPr>
  </w:style>
  <w:style w:type="paragraph" w:styleId="Heading5">
    <w:name w:val="heading 5"/>
    <w:basedOn w:val="Normal"/>
    <w:next w:val="Normal"/>
    <w:qFormat/>
    <w:rsid w:val="000F7856"/>
    <w:pPr>
      <w:numPr>
        <w:ilvl w:val="4"/>
        <w:numId w:val="1"/>
      </w:numPr>
      <w:spacing w:before="240" w:after="60"/>
      <w:outlineLvl w:val="4"/>
    </w:pPr>
    <w:rPr>
      <w:sz w:val="18"/>
      <w:szCs w:val="18"/>
    </w:rPr>
  </w:style>
  <w:style w:type="paragraph" w:styleId="Heading6">
    <w:name w:val="heading 6"/>
    <w:basedOn w:val="Normal"/>
    <w:next w:val="Normal"/>
    <w:qFormat/>
    <w:rsid w:val="000F7856"/>
    <w:pPr>
      <w:numPr>
        <w:ilvl w:val="5"/>
        <w:numId w:val="1"/>
      </w:numPr>
      <w:spacing w:before="240" w:after="60"/>
      <w:outlineLvl w:val="5"/>
    </w:pPr>
    <w:rPr>
      <w:i/>
      <w:iCs/>
      <w:sz w:val="16"/>
      <w:szCs w:val="16"/>
    </w:rPr>
  </w:style>
  <w:style w:type="paragraph" w:styleId="Heading7">
    <w:name w:val="heading 7"/>
    <w:basedOn w:val="Normal"/>
    <w:next w:val="Normal"/>
    <w:qFormat/>
    <w:rsid w:val="000F7856"/>
    <w:pPr>
      <w:numPr>
        <w:ilvl w:val="6"/>
        <w:numId w:val="1"/>
      </w:numPr>
      <w:spacing w:before="240" w:after="60"/>
      <w:outlineLvl w:val="6"/>
    </w:pPr>
    <w:rPr>
      <w:sz w:val="16"/>
      <w:szCs w:val="16"/>
    </w:rPr>
  </w:style>
  <w:style w:type="paragraph" w:styleId="Heading8">
    <w:name w:val="heading 8"/>
    <w:basedOn w:val="Normal"/>
    <w:next w:val="Normal"/>
    <w:qFormat/>
    <w:rsid w:val="000F7856"/>
    <w:pPr>
      <w:numPr>
        <w:ilvl w:val="7"/>
        <w:numId w:val="1"/>
      </w:numPr>
      <w:spacing w:before="240" w:after="60"/>
      <w:outlineLvl w:val="7"/>
    </w:pPr>
    <w:rPr>
      <w:i/>
      <w:iCs/>
      <w:sz w:val="16"/>
      <w:szCs w:val="16"/>
    </w:rPr>
  </w:style>
  <w:style w:type="paragraph" w:styleId="Heading9">
    <w:name w:val="heading 9"/>
    <w:basedOn w:val="Normal"/>
    <w:next w:val="Normal"/>
    <w:qFormat/>
    <w:rsid w:val="000F785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F7856"/>
    <w:pPr>
      <w:spacing w:before="20"/>
      <w:ind w:firstLine="202"/>
      <w:jc w:val="both"/>
    </w:pPr>
    <w:rPr>
      <w:b/>
      <w:bCs/>
      <w:sz w:val="18"/>
      <w:szCs w:val="18"/>
    </w:rPr>
  </w:style>
  <w:style w:type="paragraph" w:customStyle="1" w:styleId="Authors">
    <w:name w:val="Authors"/>
    <w:basedOn w:val="Normal"/>
    <w:next w:val="Normal"/>
    <w:rsid w:val="000F7856"/>
    <w:pPr>
      <w:framePr w:w="9072" w:hSpace="187" w:vSpace="187" w:wrap="notBeside" w:vAnchor="text" w:hAnchor="page" w:xAlign="center" w:y="1"/>
      <w:spacing w:after="320"/>
      <w:jc w:val="center"/>
    </w:pPr>
    <w:rPr>
      <w:sz w:val="22"/>
      <w:szCs w:val="22"/>
    </w:rPr>
  </w:style>
  <w:style w:type="character" w:customStyle="1" w:styleId="MemberType">
    <w:name w:val="MemberType"/>
    <w:rsid w:val="000F7856"/>
    <w:rPr>
      <w:rFonts w:ascii="Times New Roman" w:hAnsi="Times New Roman" w:cs="Times New Roman"/>
      <w:i/>
      <w:iCs/>
      <w:sz w:val="22"/>
      <w:szCs w:val="22"/>
    </w:rPr>
  </w:style>
  <w:style w:type="paragraph" w:styleId="Title">
    <w:name w:val="Title"/>
    <w:basedOn w:val="Normal"/>
    <w:next w:val="Normal"/>
    <w:qFormat/>
    <w:rsid w:val="000F785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F7856"/>
    <w:pPr>
      <w:ind w:firstLine="202"/>
      <w:jc w:val="both"/>
    </w:pPr>
    <w:rPr>
      <w:sz w:val="16"/>
      <w:szCs w:val="16"/>
    </w:rPr>
  </w:style>
  <w:style w:type="paragraph" w:customStyle="1" w:styleId="References">
    <w:name w:val="References"/>
    <w:basedOn w:val="Normal"/>
    <w:rsid w:val="000F7856"/>
    <w:pPr>
      <w:numPr>
        <w:numId w:val="12"/>
      </w:numPr>
      <w:jc w:val="both"/>
    </w:pPr>
    <w:rPr>
      <w:sz w:val="16"/>
      <w:szCs w:val="16"/>
    </w:rPr>
  </w:style>
  <w:style w:type="paragraph" w:customStyle="1" w:styleId="IndexTerms">
    <w:name w:val="IndexTerms"/>
    <w:basedOn w:val="Normal"/>
    <w:next w:val="Normal"/>
    <w:rsid w:val="000F7856"/>
    <w:pPr>
      <w:ind w:firstLine="202"/>
      <w:jc w:val="both"/>
    </w:pPr>
    <w:rPr>
      <w:b/>
      <w:bCs/>
      <w:sz w:val="18"/>
      <w:szCs w:val="18"/>
    </w:rPr>
  </w:style>
  <w:style w:type="character" w:styleId="FootnoteReference">
    <w:name w:val="footnote reference"/>
    <w:semiHidden/>
    <w:rsid w:val="000F7856"/>
    <w:rPr>
      <w:vertAlign w:val="superscript"/>
    </w:rPr>
  </w:style>
  <w:style w:type="paragraph" w:styleId="Footer">
    <w:name w:val="footer"/>
    <w:basedOn w:val="Normal"/>
    <w:rsid w:val="000F7856"/>
    <w:pPr>
      <w:tabs>
        <w:tab w:val="center" w:pos="4320"/>
        <w:tab w:val="right" w:pos="8640"/>
      </w:tabs>
    </w:pPr>
  </w:style>
  <w:style w:type="paragraph" w:customStyle="1" w:styleId="Text">
    <w:name w:val="Text"/>
    <w:basedOn w:val="Normal"/>
    <w:rsid w:val="000F7856"/>
    <w:pPr>
      <w:widowControl w:val="0"/>
      <w:spacing w:line="252" w:lineRule="auto"/>
      <w:ind w:firstLine="202"/>
      <w:jc w:val="both"/>
    </w:pPr>
  </w:style>
  <w:style w:type="paragraph" w:customStyle="1" w:styleId="FigureCaption">
    <w:name w:val="Figure Caption"/>
    <w:basedOn w:val="Normal"/>
    <w:rsid w:val="000F7856"/>
    <w:pPr>
      <w:jc w:val="both"/>
    </w:pPr>
    <w:rPr>
      <w:sz w:val="16"/>
      <w:szCs w:val="16"/>
    </w:rPr>
  </w:style>
  <w:style w:type="paragraph" w:customStyle="1" w:styleId="TableTitle">
    <w:name w:val="Table Title"/>
    <w:basedOn w:val="Normal"/>
    <w:rsid w:val="000F7856"/>
    <w:pPr>
      <w:jc w:val="center"/>
    </w:pPr>
    <w:rPr>
      <w:smallCaps/>
      <w:sz w:val="16"/>
      <w:szCs w:val="16"/>
    </w:rPr>
  </w:style>
  <w:style w:type="paragraph" w:customStyle="1" w:styleId="ReferenceHead">
    <w:name w:val="Reference Head"/>
    <w:basedOn w:val="Heading1"/>
    <w:rsid w:val="000F7856"/>
    <w:pPr>
      <w:numPr>
        <w:numId w:val="0"/>
      </w:numPr>
    </w:pPr>
  </w:style>
  <w:style w:type="paragraph" w:styleId="Header">
    <w:name w:val="header"/>
    <w:basedOn w:val="Normal"/>
    <w:link w:val="HeaderChar"/>
    <w:uiPriority w:val="99"/>
    <w:rsid w:val="000F7856"/>
    <w:pPr>
      <w:tabs>
        <w:tab w:val="center" w:pos="4320"/>
        <w:tab w:val="right" w:pos="8640"/>
      </w:tabs>
    </w:pPr>
  </w:style>
  <w:style w:type="paragraph" w:customStyle="1" w:styleId="Equation">
    <w:name w:val="Equation"/>
    <w:basedOn w:val="Normal"/>
    <w:next w:val="Normal"/>
    <w:rsid w:val="000F7856"/>
    <w:pPr>
      <w:widowControl w:val="0"/>
      <w:tabs>
        <w:tab w:val="right" w:pos="5040"/>
      </w:tabs>
      <w:spacing w:line="252" w:lineRule="auto"/>
      <w:jc w:val="both"/>
    </w:pPr>
  </w:style>
  <w:style w:type="character" w:styleId="Hyperlink">
    <w:name w:val="Hyperlink"/>
    <w:rsid w:val="000F7856"/>
    <w:rPr>
      <w:color w:val="0000FF"/>
      <w:u w:val="single"/>
    </w:rPr>
  </w:style>
  <w:style w:type="character" w:styleId="FollowedHyperlink">
    <w:name w:val="FollowedHyperlink"/>
    <w:rsid w:val="000F7856"/>
    <w:rPr>
      <w:color w:val="800080"/>
      <w:u w:val="single"/>
    </w:rPr>
  </w:style>
  <w:style w:type="paragraph" w:styleId="BodyTextIndent">
    <w:name w:val="Body Text Indent"/>
    <w:basedOn w:val="Normal"/>
    <w:rsid w:val="000F7856"/>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semiHidden/>
    <w:rsid w:val="00625D4B"/>
    <w:rPr>
      <w:sz w:val="16"/>
      <w:szCs w:val="16"/>
    </w:rPr>
  </w:style>
  <w:style w:type="paragraph" w:styleId="EndnoteText">
    <w:name w:val="endnote text"/>
    <w:basedOn w:val="Normal"/>
    <w:link w:val="EndnoteTextChar"/>
    <w:rsid w:val="00625D4B"/>
  </w:style>
  <w:style w:type="character" w:customStyle="1" w:styleId="EndnoteTextChar">
    <w:name w:val="Endnote Text Char"/>
    <w:basedOn w:val="DefaultParagraphFont"/>
    <w:link w:val="EndnoteText"/>
    <w:rsid w:val="00625D4B"/>
  </w:style>
  <w:style w:type="character" w:styleId="EndnoteReference">
    <w:name w:val="endnote reference"/>
    <w:rsid w:val="00625D4B"/>
    <w:rPr>
      <w:vertAlign w:val="superscript"/>
    </w:rPr>
  </w:style>
  <w:style w:type="paragraph" w:customStyle="1" w:styleId="Default">
    <w:name w:val="Default"/>
    <w:rsid w:val="00041B44"/>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FE4BF4"/>
    <w:rPr>
      <w:rFonts w:ascii="Tahoma" w:hAnsi="Tahoma"/>
      <w:sz w:val="16"/>
      <w:szCs w:val="16"/>
    </w:rPr>
  </w:style>
  <w:style w:type="character" w:customStyle="1" w:styleId="BalloonTextChar">
    <w:name w:val="Balloon Text Char"/>
    <w:link w:val="BalloonText"/>
    <w:rsid w:val="00FE4BF4"/>
    <w:rPr>
      <w:rFonts w:ascii="Tahoma" w:hAnsi="Tahoma" w:cs="Tahoma"/>
      <w:sz w:val="16"/>
      <w:szCs w:val="16"/>
      <w:lang w:val="en-US" w:eastAsia="en-US"/>
    </w:rPr>
  </w:style>
  <w:style w:type="character" w:customStyle="1" w:styleId="apple-converted-space">
    <w:name w:val="apple-converted-space"/>
    <w:basedOn w:val="DefaultParagraphFont"/>
    <w:rsid w:val="00984421"/>
  </w:style>
  <w:style w:type="character" w:styleId="PlaceholderText">
    <w:name w:val="Placeholder Text"/>
    <w:basedOn w:val="DefaultParagraphFont"/>
    <w:uiPriority w:val="99"/>
    <w:semiHidden/>
    <w:rsid w:val="008B0A3E"/>
    <w:rPr>
      <w:color w:val="808080"/>
    </w:rPr>
  </w:style>
  <w:style w:type="paragraph" w:customStyle="1" w:styleId="citation">
    <w:name w:val="citation"/>
    <w:basedOn w:val="Normal"/>
    <w:rsid w:val="00AF6EA6"/>
    <w:pPr>
      <w:autoSpaceDE/>
      <w:autoSpaceDN/>
      <w:spacing w:before="100" w:beforeAutospacing="1" w:after="100" w:afterAutospacing="1"/>
    </w:pPr>
    <w:rPr>
      <w:sz w:val="24"/>
      <w:szCs w:val="24"/>
    </w:rPr>
  </w:style>
  <w:style w:type="character" w:styleId="Emphasis">
    <w:name w:val="Emphasis"/>
    <w:basedOn w:val="DefaultParagraphFont"/>
    <w:uiPriority w:val="20"/>
    <w:qFormat/>
    <w:rsid w:val="00AF6EA6"/>
    <w:rPr>
      <w:i/>
      <w:iCs/>
    </w:rPr>
  </w:style>
  <w:style w:type="character" w:styleId="Strong">
    <w:name w:val="Strong"/>
    <w:basedOn w:val="DefaultParagraphFont"/>
    <w:uiPriority w:val="22"/>
    <w:qFormat/>
    <w:rsid w:val="00AF6EA6"/>
    <w:rPr>
      <w:b/>
      <w:bCs/>
    </w:rPr>
  </w:style>
  <w:style w:type="paragraph" w:styleId="NormalWeb">
    <w:name w:val="Normal (Web)"/>
    <w:basedOn w:val="Normal"/>
    <w:uiPriority w:val="99"/>
    <w:unhideWhenUsed/>
    <w:rsid w:val="00AF6EA6"/>
    <w:pPr>
      <w:autoSpaceDE/>
      <w:autoSpaceDN/>
      <w:spacing w:before="100" w:beforeAutospacing="1" w:after="100" w:afterAutospacing="1"/>
    </w:pPr>
    <w:rPr>
      <w:sz w:val="24"/>
      <w:szCs w:val="24"/>
    </w:rPr>
  </w:style>
  <w:style w:type="paragraph" w:customStyle="1" w:styleId="hang">
    <w:name w:val="hang"/>
    <w:basedOn w:val="Normal"/>
    <w:rsid w:val="00AF6EA6"/>
    <w:pPr>
      <w:autoSpaceDE/>
      <w:autoSpaceDN/>
      <w:spacing w:before="100" w:beforeAutospacing="1" w:after="100" w:afterAutospacing="1"/>
    </w:pPr>
    <w:rPr>
      <w:sz w:val="24"/>
      <w:szCs w:val="24"/>
    </w:rPr>
  </w:style>
  <w:style w:type="character" w:customStyle="1" w:styleId="HeaderChar">
    <w:name w:val="Header Char"/>
    <w:basedOn w:val="DefaultParagraphFont"/>
    <w:link w:val="Header"/>
    <w:uiPriority w:val="99"/>
    <w:rsid w:val="00D8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323">
      <w:bodyDiv w:val="1"/>
      <w:marLeft w:val="0"/>
      <w:marRight w:val="0"/>
      <w:marTop w:val="0"/>
      <w:marBottom w:val="0"/>
      <w:divBdr>
        <w:top w:val="none" w:sz="0" w:space="0" w:color="auto"/>
        <w:left w:val="none" w:sz="0" w:space="0" w:color="auto"/>
        <w:bottom w:val="none" w:sz="0" w:space="0" w:color="auto"/>
        <w:right w:val="none" w:sz="0" w:space="0" w:color="auto"/>
      </w:divBdr>
    </w:div>
    <w:div w:id="37362467">
      <w:bodyDiv w:val="1"/>
      <w:marLeft w:val="0"/>
      <w:marRight w:val="0"/>
      <w:marTop w:val="0"/>
      <w:marBottom w:val="0"/>
      <w:divBdr>
        <w:top w:val="none" w:sz="0" w:space="0" w:color="auto"/>
        <w:left w:val="none" w:sz="0" w:space="0" w:color="auto"/>
        <w:bottom w:val="none" w:sz="0" w:space="0" w:color="auto"/>
        <w:right w:val="none" w:sz="0" w:space="0" w:color="auto"/>
      </w:divBdr>
    </w:div>
    <w:div w:id="1681156528">
      <w:bodyDiv w:val="1"/>
      <w:marLeft w:val="0"/>
      <w:marRight w:val="0"/>
      <w:marTop w:val="0"/>
      <w:marBottom w:val="0"/>
      <w:divBdr>
        <w:top w:val="none" w:sz="0" w:space="0" w:color="auto"/>
        <w:left w:val="none" w:sz="0" w:space="0" w:color="auto"/>
        <w:bottom w:val="none" w:sz="0" w:space="0" w:color="auto"/>
        <w:right w:val="none" w:sz="0" w:space="0" w:color="auto"/>
      </w:divBdr>
      <w:divsChild>
        <w:div w:id="1052387634">
          <w:marLeft w:val="0"/>
          <w:marRight w:val="0"/>
          <w:marTop w:val="0"/>
          <w:marBottom w:val="0"/>
          <w:divBdr>
            <w:top w:val="none" w:sz="0" w:space="0" w:color="auto"/>
            <w:left w:val="none" w:sz="0" w:space="0" w:color="auto"/>
            <w:bottom w:val="none" w:sz="0" w:space="0" w:color="auto"/>
            <w:right w:val="none" w:sz="0" w:space="0" w:color="auto"/>
          </w:divBdr>
        </w:div>
      </w:divsChild>
    </w:div>
    <w:div w:id="21164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www.apastyle.org/" TargetMode="External"/><Relationship Id="rId3" Type="http://schemas.openxmlformats.org/officeDocument/2006/relationships/styles" Target="styles.xml"/><Relationship Id="rId21" Type="http://schemas.openxmlformats.org/officeDocument/2006/relationships/hyperlink" Target="http://books.google.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books.google.com/" TargetMode="External"/><Relationship Id="rId2" Type="http://schemas.openxmlformats.org/officeDocument/2006/relationships/numbering" Target="numbering.xml"/><Relationship Id="rId16" Type="http://schemas.openxmlformats.org/officeDocument/2006/relationships/hyperlink" Target="http://www.jstor.org/" TargetMode="External"/><Relationship Id="rId20" Type="http://schemas.openxmlformats.org/officeDocument/2006/relationships/hyperlink" Target="http://www.jsto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itationmachine.ne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BD07F-890B-490A-9FF0-B6F258A7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ARO Template</vt:lpstr>
    </vt:vector>
  </TitlesOfParts>
  <Company>Koya University</Company>
  <LinksUpToDate>false</LinksUpToDate>
  <CharactersWithSpaces>22277</CharactersWithSpaces>
  <SharedDoc>false</SharedDoc>
  <HyperlinkBase>http://aro.koyauniversity.org</HyperlinkBase>
  <HLinks>
    <vt:vector size="36" baseType="variant">
      <vt:variant>
        <vt:i4>2687010</vt:i4>
      </vt:variant>
      <vt:variant>
        <vt:i4>15</vt:i4>
      </vt:variant>
      <vt:variant>
        <vt:i4>0</vt:i4>
      </vt:variant>
      <vt:variant>
        <vt:i4>5</vt:i4>
      </vt:variant>
      <vt:variant>
        <vt:lpwstr>http://libweb.anglia.ac.uk/</vt:lpwstr>
      </vt:variant>
      <vt:variant>
        <vt:lpwstr/>
      </vt:variant>
      <vt:variant>
        <vt:i4>7536739</vt:i4>
      </vt:variant>
      <vt:variant>
        <vt:i4>12</vt:i4>
      </vt:variant>
      <vt:variant>
        <vt:i4>0</vt:i4>
      </vt:variant>
      <vt:variant>
        <vt:i4>5</vt:i4>
      </vt:variant>
      <vt:variant>
        <vt:lpwstr>https://sites.google.com/a/koyauniversity.org/aro/</vt:lpwstr>
      </vt:variant>
      <vt:variant>
        <vt:lpwstr/>
      </vt:variant>
      <vt:variant>
        <vt:i4>7536739</vt:i4>
      </vt:variant>
      <vt:variant>
        <vt:i4>6</vt:i4>
      </vt:variant>
      <vt:variant>
        <vt:i4>0</vt:i4>
      </vt:variant>
      <vt:variant>
        <vt:i4>5</vt:i4>
      </vt:variant>
      <vt:variant>
        <vt:lpwstr>https://sites.google.com/a/koyauniversity.org/aro/</vt:lpwstr>
      </vt:variant>
      <vt:variant>
        <vt:lpwstr/>
      </vt:variant>
      <vt:variant>
        <vt:i4>4259889</vt:i4>
      </vt:variant>
      <vt:variant>
        <vt:i4>3</vt:i4>
      </vt:variant>
      <vt:variant>
        <vt:i4>0</vt:i4>
      </vt:variant>
      <vt:variant>
        <vt:i4>5</vt:i4>
      </vt:variant>
      <vt:variant>
        <vt:lpwstr>mailto:aro.journal@koyauniversity.org</vt:lpwstr>
      </vt:variant>
      <vt:variant>
        <vt:lpwstr/>
      </vt:variant>
      <vt:variant>
        <vt:i4>7536739</vt:i4>
      </vt:variant>
      <vt:variant>
        <vt:i4>0</vt:i4>
      </vt:variant>
      <vt:variant>
        <vt:i4>0</vt:i4>
      </vt:variant>
      <vt:variant>
        <vt:i4>5</vt:i4>
      </vt:variant>
      <vt:variant>
        <vt:lpwstr>https://sites.google.com/a/koyauniversity.org/aro/</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 Template</dc:title>
  <dc:subject>ARO Scientific Journal</dc:subject>
  <dc:creator>-;ARO Editorial</dc:creator>
  <cp:keywords>ARO.TEMP01V01</cp:keywords>
  <cp:lastModifiedBy>Salah</cp:lastModifiedBy>
  <cp:revision>5</cp:revision>
  <cp:lastPrinted>2017-04-04T18:37:00Z</cp:lastPrinted>
  <dcterms:created xsi:type="dcterms:W3CDTF">2017-04-04T18:37:00Z</dcterms:created>
  <dcterms:modified xsi:type="dcterms:W3CDTF">2017-04-09T12:53:00Z</dcterms:modified>
</cp:coreProperties>
</file>